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Приложение № 2</w:t>
      </w:r>
    </w:p>
    <w:p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</w:t>
      </w:r>
    </w:p>
    <w:p>
      <w:pPr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«Поддержка социально</w:t>
      </w:r>
    </w:p>
    <w:p>
      <w:pPr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ориентированных</w:t>
      </w:r>
    </w:p>
    <w:p>
      <w:pPr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некоммерческих организаций</w:t>
      </w:r>
    </w:p>
    <w:p>
      <w:pPr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Уссурийского</w:t>
      </w:r>
    </w:p>
    <w:p>
      <w:pPr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округа»</w:t>
      </w:r>
    </w:p>
    <w:p>
      <w:pPr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2023 - 2027 годы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0" w:name="Par336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Перечень мероприятий муниципальной программы «Поддержка социально ориентированных некоммерческих организаций на территории Уссурийского городского округа» </w:t>
      </w:r>
    </w:p>
    <w:p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202</w:t>
      </w:r>
      <w:r>
        <w:rPr>
          <w:rFonts w:ascii="Times New Roman" w:hAnsi="Times New Roman" w:cs="Times New Roman"/>
          <w:bCs/>
          <w:sz w:val="26"/>
          <w:szCs w:val="26"/>
        </w:rPr>
        <w:t xml:space="preserve">3 - 2027 годы</w:t>
      </w:r>
    </w:p>
    <w:p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49" w:type="dxa"/>
        <w:tblInd w:w="-22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134"/>
        <w:gridCol w:w="1417"/>
        <w:gridCol w:w="1134"/>
        <w:gridCol w:w="1134"/>
        <w:gridCol w:w="992"/>
        <w:gridCol w:w="850"/>
        <w:gridCol w:w="852"/>
        <w:gridCol w:w="993"/>
        <w:gridCol w:w="2815"/>
        <w:gridCol w:w="17"/>
      </w:tblGrid>
      <w:tr>
        <w:trPr>
          <w:tblHeader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/п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бюджет-ной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класси-фикации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Источ-ники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финан-сирова-ния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фина-сирования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 тыс. руб.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-нения</w:t>
            </w:r>
          </w:p>
        </w:tc>
        <w:tc>
          <w:tcPr>
            <w:tcW w:w="2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</w:t>
            </w:r>
          </w:p>
        </w:tc>
      </w:tr>
      <w:tr>
        <w:trPr>
          <w:trHeight w:val="619"/>
          <w:tblHeader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</w:t>
            </w: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11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</w:p>
        </w:tc>
      </w:tr>
      <w:tr>
        <w:tc>
          <w:tcPr>
            <w:tcW w:w="154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исполнению задачи № 1 «Оказать финансовую поддержку СО НКО, осуществляющих деятельность на территории       Уссурийского городского округа»</w:t>
            </w:r>
          </w:p>
        </w:tc>
      </w:tr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11303,79934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3402,2354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2781,56394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1440,0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9600,000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2240,0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2240,0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1440,0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краевогобюджета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1703,79934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1162,2354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541,56394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внебю-джетные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источ-ники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поддержку СО НКО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0011006 05001000000000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11363,79934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3462,2354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2781,56394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1440,0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связям с общественностью и взаимодействию с силовыми структурами администрации Уссурийского городского округа</w:t>
            </w:r>
          </w:p>
        </w:tc>
      </w:tr>
      <w:tr>
        <w:trPr>
          <w:trHeight w:val="299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9600,000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2240,0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2240,0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1440,0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1440,0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2240,0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средства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бюджета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1703,79934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1162,2354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541,56394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76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внебю-джетные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источ-ники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043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субсидию СО НКО в Уссурийском городском округе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5941,65394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1541,65394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</w:p>
        </w:tc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связям с общественностью и взаимодействию с силовыми структурами администрации Уссурийского городского округа</w:t>
            </w:r>
          </w:p>
        </w:tc>
      </w:tr>
      <w:tr>
        <w:trPr>
          <w:trHeight w:val="1203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0011006 0500160090 633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5900,00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61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001100605001S2640633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бюджета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41,56394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41,56394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618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внебю-джетные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источ-ники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248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конкурс, направленный на реализацию социально значимых проектов СО 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Уссурийском городском округе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5362,23540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1902,2354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1240,00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</w:p>
        </w:tc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связям с общественностью и взаимодействию с силовыми структурами администрации Уссурийского городского округа</w:t>
            </w:r>
          </w:p>
        </w:tc>
      </w:tr>
      <w:tr>
        <w:trPr>
          <w:trHeight w:val="1476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1006 0500160100 633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3700,0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740,0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740,0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740,0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740,0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740,0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759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00110060500192640 633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001100605001S2640 633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бюджета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1662,234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1162,234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759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внебю-джетные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источ-ники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54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по исполнению задачи № 2 «Оказать информационную и консультационную поддержку СО НКО, осуществляющих деятельность        на территории Уссурийского городского округа»</w:t>
            </w:r>
          </w:p>
        </w:tc>
      </w:tr>
      <w:tr>
        <w:trPr>
          <w:gridAfter w:val="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внебю-джетные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источ-ники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информационную и консультационную поддержку СО НКО в Уссурийском 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0011006 0500200000 000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trHeight w:val="1909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проводимую органами местного самоуправления деятельность в области поддержки СО НКО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0011006 0500220180 24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20,00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20,00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20,00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</w:p>
        </w:tc>
        <w:tc>
          <w:tcPr>
            <w:tcW w:w="2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пресс-службы администрации Уссурийского городского округа</w:t>
            </w:r>
          </w:p>
        </w:tc>
      </w:tr>
      <w:tr>
        <w:trPr>
          <w:gridAfter w:val="1"/>
          <w:trHeight w:val="2248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НКО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0011006 0500221390 24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40,00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40,00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40,00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40,00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</w:p>
        </w:tc>
        <w:tc>
          <w:tcPr>
            <w:tcW w:w="281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связям с общественностью и взаимодействию с силовыми структурами администрации Уссурийского городского округа</w:t>
            </w:r>
          </w:p>
        </w:tc>
      </w:tr>
      <w:tr>
        <w:trPr>
          <w:gridAfter w:val="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Итого по программе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11603,79934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3462,2354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2841,56394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trHeight w:val="299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том числе: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9900,0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2300,00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trHeight w:val="299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1703,79934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1162,2354 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541,56394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trHeight w:val="299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внебю-джетные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источ-ники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</w:t>
      </w:r>
    </w:p>
    <w:sectPr>
      <w:headerReference w:type="default" r:id="rId8"/>
      <w:footerReference w:type="default" r:id="rId9"/>
      <w:pgSz w:w="16838" w:h="11906" w:orient="landscape"/>
      <w:pgMar w:top="1701" w:right="1134" w:bottom="1418" w:left="1134" w:header="708" w:footer="708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1180122917"/>
      <w:docPartObj>
        <w:docPartGallery w:val="Page Numbers (Top of Page)"/>
        <w:docPartUnique w:val="true"/>
      </w:docPartObj>
    </w:sdtPr>
    <w:sdtContent>
      <w:p>
        <w:pPr>
          <w:pStyle w:val="af6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Pr>
      <w:rFonts w:ascii="Arial" w:hAnsi="Arial" w:eastAsia="Arial" w:cs="Arial"/>
      <w:sz w:val="40"/>
      <w:szCs w:val="40"/>
    </w:rPr>
  </w:style>
  <w:style w:type="character" w:styleId="20" w:customStyle="1">
    <w:name w:val="Заголовок 2 Знак"/>
    <w:basedOn w:val="a0"/>
    <w:link w:val="2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basedOn w:val="a0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50" w:customStyle="1">
    <w:name w:val="Заголовок 5 Знак"/>
    <w:basedOn w:val="a0"/>
    <w:link w:val="5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styleId="a6" w:customStyle="1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styleId="a8" w:customStyle="1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a" w:customStyle="1">
    <w:name w:val="Выделенная цитата Знак"/>
    <w:link w:val="a9"/>
    <w:uiPriority w:val="30"/>
    <w:rPr>
      <w:i/>
    </w:rPr>
  </w:style>
  <w:style w:type="character" w:styleId="HeaderChar" w:customStyle="1">
    <w:name w:val="Header Char"/>
    <w:basedOn w:val="a0"/>
    <w:uiPriority w:val="99"/>
  </w:style>
  <w:style w:type="character" w:styleId="FooterChar" w:customStyle="1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CaptionChar" w:customStyle="1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Light" w:customStyle="1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PlainTable1" w:customStyle="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PlainTable2" w:customStyle="1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 w:customStyle="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PlainTable4" w:customStyle="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PlainTable5" w:customStyle="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GridTable1Light" w:customStyle="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GridTable2" w:customStyle="1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3" w:customStyle="1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4" w:customStyle="1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5Dark" w:customStyle="1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GridTable6Colorful" w:customStyle="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 w:customStyle="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 w:customStyle="1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ListTable2" w:customStyle="1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3" w:customStyle="1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 w:customStyle="1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5Dark" w:customStyle="1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 w:customStyle="1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 w:customStyle="1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styleId="af" w:customStyle="1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styleId="af2" w:customStyle="1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7" w:customStyle="1">
    <w:name w:val="Верхний колонтитул Знак"/>
    <w:basedOn w:val="a0"/>
    <w:link w:val="af6"/>
    <w:uiPriority w:val="99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9" w:customStyle="1">
    <w:name w:val="Нижний колонтитул Знак"/>
    <w:basedOn w:val="a0"/>
    <w:link w:val="af8"/>
    <w:uiPriority w:val="99"/>
    <w:rPr>
      <w:rFonts w:eastAsiaTheme="minorEastAsia"/>
      <w:lang w:eastAsia="ru-RU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afc" w:customStyle="1">
    <w:name w:val="Текст примечания Знак"/>
    <w:basedOn w:val="a0"/>
    <w:link w:val="afb"/>
    <w:uiPriority w:val="99"/>
    <w:semiHidden/>
    <w:rPr>
      <w:rFonts w:eastAsiaTheme="minorEastAsia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styleId="afe" w:customStyle="1">
    <w:name w:val="Тема примечания Знак"/>
    <w:basedOn w:val="afc"/>
    <w:link w:val="afd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f0" w:customStyle="1">
    <w:name w:val="Текст выноски Знак"/>
    <w:basedOn w:val="a0"/>
    <w:link w:val="aff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ConsPlusNormal" w:customStyle="1">
    <w:name w:val="ConsPlusNormal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</w:pPr>
    <w:rPr>
      <w:rFonts w:ascii="Calibri" w:hAnsi="Calibri" w:eastAsia="Times New Roman" w:cs="Calibri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CF5A-FDB1-478C-8D0A-AF41055C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haracters>3588</Characters>
  <CharactersWithSpaces>4209</CharactersWithSpaces>
  <Company/>
  <DocSecurity>0</DocSecurity>
  <HyperlinksChanged>false</HyperlinksChanged>
  <Lines>29</Lines>
  <LinksUpToDate>false</LinksUpToDate>
  <Pages>9</Pages>
  <Paragraphs>8</Paragraphs>
  <ScaleCrop>false</ScaleCrop>
  <SharedDoc>false</SharedDoc>
  <Template>Normal</Template>
  <TotalTime>0</TotalTime>
  <Words>629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Вершинина</dc:creator>
  <cp:lastModifiedBy>Елена Сергеевна Ишутина</cp:lastModifiedBy>
  <cp:revision>14</cp:revision>
  <dcterms:created xsi:type="dcterms:W3CDTF">2022-11-02T06:10:00Z</dcterms:created>
  <dcterms:modified xsi:type="dcterms:W3CDTF">2024-03-21T02:33:00Z</dcterms:modified>
</cp:coreProperties>
</file>