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3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8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C0A" w:rsidRDefault="00942C0A" w:rsidP="00942C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j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UeprI7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942C0A" w:rsidRDefault="00942C0A" w:rsidP="00942C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C0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42C0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42C0A" w:rsidRPr="00942C0A" w:rsidTr="002C541A">
        <w:tc>
          <w:tcPr>
            <w:tcW w:w="3107" w:type="dxa"/>
            <w:hideMark/>
          </w:tcPr>
          <w:p w:rsidR="00942C0A" w:rsidRPr="00942C0A" w:rsidRDefault="00313D51" w:rsidP="004F7E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 2017 года</w:t>
            </w:r>
          </w:p>
        </w:tc>
        <w:tc>
          <w:tcPr>
            <w:tcW w:w="3107" w:type="dxa"/>
          </w:tcPr>
          <w:p w:rsidR="00942C0A" w:rsidRPr="00942C0A" w:rsidRDefault="002C541A" w:rsidP="00942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07" w:type="dxa"/>
            <w:hideMark/>
          </w:tcPr>
          <w:p w:rsidR="00942C0A" w:rsidRPr="00942C0A" w:rsidRDefault="00F45BBB" w:rsidP="004F7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  46/26</w:t>
            </w:r>
            <w:bookmarkStart w:id="0" w:name="_GoBack"/>
            <w:bookmarkEnd w:id="0"/>
            <w:r w:rsidR="00313D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42C0A" w:rsidRPr="00942C0A" w:rsidRDefault="00942C0A" w:rsidP="00942C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C0A">
        <w:rPr>
          <w:rFonts w:ascii="Times New Roman" w:hAnsi="Times New Roman" w:cs="Times New Roman"/>
          <w:b/>
          <w:sz w:val="28"/>
          <w:szCs w:val="28"/>
        </w:rPr>
        <w:t>г. Уссурийск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</w:r>
    </w:p>
    <w:p w:rsidR="00942C0A" w:rsidRPr="00D844AB" w:rsidRDefault="00EB7C85" w:rsidP="00D844A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4AB">
        <w:rPr>
          <w:rFonts w:ascii="Times New Roman" w:hAnsi="Times New Roman" w:cs="Times New Roman"/>
          <w:sz w:val="28"/>
          <w:szCs w:val="28"/>
        </w:rPr>
        <w:t>О</w:t>
      </w:r>
      <w:r w:rsidR="00D844AB" w:rsidRPr="00D844AB">
        <w:rPr>
          <w:rFonts w:ascii="Times New Roman" w:hAnsi="Times New Roman" w:cs="Times New Roman"/>
          <w:sz w:val="28"/>
          <w:szCs w:val="28"/>
        </w:rPr>
        <w:t>б итогах</w:t>
      </w:r>
      <w:r w:rsidRPr="00D844AB">
        <w:rPr>
          <w:rFonts w:ascii="Times New Roman" w:hAnsi="Times New Roman" w:cs="Times New Roman"/>
          <w:sz w:val="28"/>
          <w:szCs w:val="28"/>
        </w:rPr>
        <w:t xml:space="preserve"> обучения членов участковых</w:t>
      </w:r>
    </w:p>
    <w:p w:rsidR="00EB7C85" w:rsidRPr="00D844AB" w:rsidRDefault="00EB7C85" w:rsidP="00D844A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4AB">
        <w:rPr>
          <w:rFonts w:ascii="Times New Roman" w:hAnsi="Times New Roman" w:cs="Times New Roman"/>
          <w:sz w:val="28"/>
          <w:szCs w:val="28"/>
        </w:rPr>
        <w:t xml:space="preserve">избирательных комиссий с правом </w:t>
      </w:r>
    </w:p>
    <w:p w:rsidR="00EB7C85" w:rsidRPr="00D844AB" w:rsidRDefault="00EB7C85" w:rsidP="00D844A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4AB">
        <w:rPr>
          <w:rFonts w:ascii="Times New Roman" w:hAnsi="Times New Roman" w:cs="Times New Roman"/>
          <w:sz w:val="28"/>
          <w:szCs w:val="28"/>
        </w:rPr>
        <w:t>решающего голоса и лиц, зачисленных</w:t>
      </w:r>
    </w:p>
    <w:p w:rsidR="00EB7C85" w:rsidRPr="00D844AB" w:rsidRDefault="00EB7C85" w:rsidP="00D844A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4AB">
        <w:rPr>
          <w:rFonts w:ascii="Times New Roman" w:hAnsi="Times New Roman" w:cs="Times New Roman"/>
          <w:sz w:val="28"/>
          <w:szCs w:val="28"/>
        </w:rPr>
        <w:t>в резерв составов участковых избирательных</w:t>
      </w:r>
    </w:p>
    <w:p w:rsidR="00942C0A" w:rsidRPr="00D844AB" w:rsidRDefault="00EB7C85" w:rsidP="00D844A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4AB">
        <w:rPr>
          <w:rFonts w:ascii="Times New Roman" w:hAnsi="Times New Roman" w:cs="Times New Roman"/>
          <w:sz w:val="28"/>
          <w:szCs w:val="28"/>
        </w:rPr>
        <w:t>комиссий</w:t>
      </w:r>
      <w:r w:rsidR="002C541A" w:rsidRPr="00D844AB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</w:p>
    <w:p w:rsidR="00942C0A" w:rsidRPr="00D844AB" w:rsidRDefault="00942C0A" w:rsidP="00D844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2C0A" w:rsidRPr="00D844AB" w:rsidRDefault="00EB7C85" w:rsidP="00D844A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4AB">
        <w:rPr>
          <w:rFonts w:ascii="Times New Roman" w:hAnsi="Times New Roman" w:cs="Times New Roman"/>
          <w:sz w:val="28"/>
          <w:szCs w:val="28"/>
        </w:rPr>
        <w:t xml:space="preserve"> </w:t>
      </w:r>
      <w:r w:rsidR="00D844AB">
        <w:rPr>
          <w:rFonts w:ascii="Times New Roman" w:hAnsi="Times New Roman" w:cs="Times New Roman"/>
          <w:sz w:val="28"/>
          <w:szCs w:val="28"/>
        </w:rPr>
        <w:tab/>
      </w:r>
      <w:r w:rsidRPr="00D844AB">
        <w:rPr>
          <w:rFonts w:ascii="Times New Roman" w:hAnsi="Times New Roman" w:cs="Times New Roman"/>
          <w:sz w:val="28"/>
          <w:szCs w:val="28"/>
        </w:rPr>
        <w:t>В</w:t>
      </w:r>
      <w:r w:rsidR="00D844AB" w:rsidRPr="00D844AB">
        <w:rPr>
          <w:rFonts w:ascii="Times New Roman" w:hAnsi="Times New Roman" w:cs="Times New Roman"/>
          <w:sz w:val="28"/>
          <w:szCs w:val="28"/>
        </w:rPr>
        <w:t>о исполнение пункта «е» части 9 статьи</w:t>
      </w:r>
      <w:r w:rsidRPr="00D844AB">
        <w:rPr>
          <w:rFonts w:ascii="Times New Roman" w:hAnsi="Times New Roman" w:cs="Times New Roman"/>
          <w:sz w:val="28"/>
          <w:szCs w:val="28"/>
        </w:rPr>
        <w:t xml:space="preserve"> 26</w:t>
      </w:r>
      <w:r w:rsidR="00942C0A" w:rsidRPr="00D844AB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D844AB" w:rsidRPr="00D844AB">
        <w:rPr>
          <w:rFonts w:ascii="Times New Roman" w:hAnsi="Times New Roman" w:cs="Times New Roman"/>
          <w:sz w:val="28"/>
          <w:szCs w:val="28"/>
        </w:rPr>
        <w:t xml:space="preserve">части 12 </w:t>
      </w:r>
      <w:r w:rsidR="00942C0A" w:rsidRPr="00D844AB">
        <w:rPr>
          <w:rFonts w:ascii="Times New Roman" w:hAnsi="Times New Roman" w:cs="Times New Roman"/>
          <w:sz w:val="28"/>
          <w:szCs w:val="28"/>
        </w:rPr>
        <w:t>стать</w:t>
      </w:r>
      <w:r w:rsidRPr="00D844AB">
        <w:rPr>
          <w:rFonts w:ascii="Times New Roman" w:hAnsi="Times New Roman" w:cs="Times New Roman"/>
          <w:sz w:val="28"/>
          <w:szCs w:val="28"/>
        </w:rPr>
        <w:t>ей 2</w:t>
      </w:r>
      <w:r w:rsidR="00D844AB" w:rsidRPr="00D844AB">
        <w:rPr>
          <w:rFonts w:ascii="Times New Roman" w:hAnsi="Times New Roman" w:cs="Times New Roman"/>
          <w:sz w:val="28"/>
          <w:szCs w:val="28"/>
        </w:rPr>
        <w:t>7</w:t>
      </w:r>
      <w:r w:rsidR="00942C0A" w:rsidRPr="00D844AB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 w:rsidR="00D844AB" w:rsidRPr="00D844AB">
        <w:rPr>
          <w:rFonts w:ascii="Times New Roman" w:hAnsi="Times New Roman" w:cs="Times New Roman"/>
          <w:sz w:val="28"/>
          <w:szCs w:val="28"/>
        </w:rPr>
        <w:t>, в целях оказания методической, организационно-технической помощи членам у</w:t>
      </w:r>
      <w:r w:rsidR="00D844AB">
        <w:rPr>
          <w:rFonts w:ascii="Times New Roman" w:hAnsi="Times New Roman" w:cs="Times New Roman"/>
          <w:sz w:val="28"/>
          <w:szCs w:val="28"/>
        </w:rPr>
        <w:t>частковых избирательных комисси</w:t>
      </w:r>
      <w:r w:rsidR="00D844AB" w:rsidRPr="00D844AB">
        <w:rPr>
          <w:rFonts w:ascii="Times New Roman" w:hAnsi="Times New Roman" w:cs="Times New Roman"/>
          <w:sz w:val="28"/>
          <w:szCs w:val="28"/>
        </w:rPr>
        <w:t>й и лицам, зачисленным в резерв составов участковых избирательных комиссий</w:t>
      </w:r>
      <w:r w:rsidR="00942C0A" w:rsidRPr="00D844A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942C0A" w:rsidRDefault="00942C0A" w:rsidP="00D844A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4AB">
        <w:rPr>
          <w:rFonts w:ascii="Times New Roman" w:hAnsi="Times New Roman" w:cs="Times New Roman"/>
          <w:sz w:val="28"/>
          <w:szCs w:val="28"/>
        </w:rPr>
        <w:t>РЕШИЛА:</w:t>
      </w:r>
    </w:p>
    <w:p w:rsidR="00D844AB" w:rsidRPr="004B4780" w:rsidRDefault="00D844AB" w:rsidP="004B4780">
      <w:pPr>
        <w:pStyle w:val="a6"/>
        <w:numPr>
          <w:ilvl w:val="0"/>
          <w:numId w:val="1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>Информацию председателя территориальной избирательной комиссии города Уссурийска Михайловой О.М. об итогах обучения членов участковых избирательных комиссий с правом решающего голоса и лиц, зачисленных в резерв составов участковых избирательных комиссий Уссурийского городского округа</w:t>
      </w:r>
      <w:r w:rsidR="004B4780" w:rsidRPr="004B4780">
        <w:rPr>
          <w:rFonts w:ascii="Times New Roman" w:hAnsi="Times New Roman" w:cs="Times New Roman"/>
          <w:sz w:val="28"/>
          <w:szCs w:val="28"/>
        </w:rPr>
        <w:t xml:space="preserve"> в 2016 году принять к сведению (прилагается).</w:t>
      </w:r>
    </w:p>
    <w:p w:rsidR="004B4780" w:rsidRDefault="004B4780" w:rsidP="004B4780">
      <w:pPr>
        <w:pStyle w:val="a6"/>
        <w:numPr>
          <w:ilvl w:val="0"/>
          <w:numId w:val="1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обучение</w:t>
      </w:r>
      <w:r w:rsidRPr="004B4780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с правом решающего голоса и лиц, зачисленных в резерв составов участковых избирательных комиссий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2017 году согласно плану обучения.</w:t>
      </w:r>
    </w:p>
    <w:p w:rsidR="004B4780" w:rsidRDefault="004B4780" w:rsidP="004B4780">
      <w:pPr>
        <w:pStyle w:val="a6"/>
        <w:numPr>
          <w:ilvl w:val="0"/>
          <w:numId w:val="1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активное участие в обучении лиц, зачисленных </w:t>
      </w:r>
      <w:r w:rsidRPr="004B4780">
        <w:rPr>
          <w:rFonts w:ascii="Times New Roman" w:hAnsi="Times New Roman" w:cs="Times New Roman"/>
          <w:sz w:val="28"/>
          <w:szCs w:val="28"/>
        </w:rPr>
        <w:t>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политических партий, общественных объединений и других участников избирательного процесса.</w:t>
      </w:r>
    </w:p>
    <w:p w:rsidR="00D844AB" w:rsidRDefault="004B4780" w:rsidP="001C6227">
      <w:pPr>
        <w:pStyle w:val="a6"/>
        <w:numPr>
          <w:ilvl w:val="0"/>
          <w:numId w:val="1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города Уссурийска О.М. Михайлову.</w:t>
      </w:r>
    </w:p>
    <w:p w:rsidR="001C6227" w:rsidRPr="001C6227" w:rsidRDefault="001C6227" w:rsidP="001C6227">
      <w:pPr>
        <w:pStyle w:val="a6"/>
        <w:numPr>
          <w:ilvl w:val="0"/>
          <w:numId w:val="1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C0A" w:rsidRPr="008A3504" w:rsidRDefault="00942C0A" w:rsidP="00942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C0A" w:rsidRPr="001C6227" w:rsidRDefault="00942C0A" w:rsidP="00942C0A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C6227">
        <w:rPr>
          <w:rFonts w:ascii="Times New Roman" w:hAnsi="Times New Roman" w:cs="Times New Roman"/>
          <w:sz w:val="28"/>
          <w:szCs w:val="28"/>
        </w:rPr>
        <w:t>Председател</w:t>
      </w:r>
      <w:r w:rsidR="008A3504" w:rsidRPr="001C6227">
        <w:rPr>
          <w:rFonts w:ascii="Times New Roman" w:hAnsi="Times New Roman" w:cs="Times New Roman"/>
          <w:sz w:val="28"/>
          <w:szCs w:val="28"/>
        </w:rPr>
        <w:t>ь комиссии</w:t>
      </w:r>
      <w:r w:rsidR="008A3504" w:rsidRPr="001C6227">
        <w:rPr>
          <w:rFonts w:ascii="Times New Roman" w:hAnsi="Times New Roman" w:cs="Times New Roman"/>
          <w:sz w:val="28"/>
          <w:szCs w:val="28"/>
        </w:rPr>
        <w:tab/>
      </w:r>
      <w:r w:rsidR="008A3504" w:rsidRPr="001C6227">
        <w:rPr>
          <w:rFonts w:ascii="Times New Roman" w:hAnsi="Times New Roman" w:cs="Times New Roman"/>
          <w:sz w:val="28"/>
          <w:szCs w:val="28"/>
        </w:rPr>
        <w:tab/>
      </w:r>
      <w:r w:rsidR="008A3504" w:rsidRPr="001C6227">
        <w:rPr>
          <w:rFonts w:ascii="Times New Roman" w:hAnsi="Times New Roman" w:cs="Times New Roman"/>
          <w:sz w:val="28"/>
          <w:szCs w:val="28"/>
        </w:rPr>
        <w:tab/>
      </w:r>
      <w:r w:rsidR="008A3504" w:rsidRPr="001C6227">
        <w:rPr>
          <w:rFonts w:ascii="Times New Roman" w:hAnsi="Times New Roman" w:cs="Times New Roman"/>
          <w:sz w:val="28"/>
          <w:szCs w:val="28"/>
        </w:rPr>
        <w:tab/>
      </w:r>
      <w:r w:rsidR="001C62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3504" w:rsidRPr="001C6227">
        <w:rPr>
          <w:rFonts w:ascii="Times New Roman" w:hAnsi="Times New Roman" w:cs="Times New Roman"/>
          <w:sz w:val="28"/>
          <w:szCs w:val="28"/>
        </w:rPr>
        <w:t xml:space="preserve"> О.М. Михайлова</w:t>
      </w:r>
    </w:p>
    <w:p w:rsidR="00942C0A" w:rsidRPr="001C6227" w:rsidRDefault="00942C0A" w:rsidP="00942C0A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2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A3504" w:rsidRPr="001C6227">
        <w:rPr>
          <w:rFonts w:ascii="Times New Roman" w:hAnsi="Times New Roman" w:cs="Times New Roman"/>
          <w:sz w:val="28"/>
          <w:szCs w:val="28"/>
        </w:rPr>
        <w:t>комиссии</w:t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="001C6227">
        <w:rPr>
          <w:rFonts w:ascii="Times New Roman" w:hAnsi="Times New Roman" w:cs="Times New Roman"/>
          <w:sz w:val="28"/>
          <w:szCs w:val="28"/>
        </w:rPr>
        <w:t xml:space="preserve">       </w:t>
      </w:r>
      <w:r w:rsidR="00C2140D" w:rsidRPr="001C6227"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 w:rsidR="00C2140D" w:rsidRPr="001C6227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77158A" w:rsidRPr="001C6227" w:rsidRDefault="0077158A" w:rsidP="00771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6227" w:rsidRDefault="001C6227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173D" w:rsidRDefault="00B8173D" w:rsidP="00313D51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8173D" w:rsidRDefault="00B8173D" w:rsidP="00313D51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8173D" w:rsidRDefault="00B8173D" w:rsidP="00313D51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7158A" w:rsidRDefault="00313D51" w:rsidP="00313D51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7158A">
        <w:rPr>
          <w:rFonts w:ascii="Times New Roman" w:hAnsi="Times New Roman" w:cs="Times New Roman"/>
          <w:sz w:val="24"/>
          <w:szCs w:val="24"/>
        </w:rPr>
        <w:t>Приложение</w:t>
      </w:r>
    </w:p>
    <w:p w:rsidR="0077158A" w:rsidRDefault="0077158A" w:rsidP="0077158A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территориальной</w:t>
      </w:r>
    </w:p>
    <w:p w:rsidR="0077158A" w:rsidRDefault="00313D51" w:rsidP="00313D51">
      <w:pPr>
        <w:suppressAutoHyphens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7158A">
        <w:rPr>
          <w:rFonts w:ascii="Times New Roman" w:hAnsi="Times New Roman" w:cs="Times New Roman"/>
          <w:sz w:val="24"/>
          <w:szCs w:val="24"/>
        </w:rPr>
        <w:t>избирательной   комиссии</w:t>
      </w:r>
    </w:p>
    <w:p w:rsidR="0077158A" w:rsidRDefault="00313D51" w:rsidP="00313D51">
      <w:pPr>
        <w:suppressAutoHyphens/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158A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77158A" w:rsidRDefault="0077158A" w:rsidP="0077158A">
      <w:pPr>
        <w:suppressAutoHyphens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3D51">
        <w:rPr>
          <w:rFonts w:ascii="Times New Roman" w:hAnsi="Times New Roman" w:cs="Times New Roman"/>
          <w:sz w:val="24"/>
          <w:szCs w:val="24"/>
        </w:rPr>
        <w:t xml:space="preserve"> от 30 января 2017 года № 46/249</w:t>
      </w:r>
    </w:p>
    <w:p w:rsidR="0077158A" w:rsidRDefault="0077158A" w:rsidP="007715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58A" w:rsidRDefault="00C2140D" w:rsidP="00771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C2140D" w:rsidRDefault="00C2140D" w:rsidP="00C21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обучении</w:t>
      </w:r>
      <w:r w:rsidR="0077158A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</w:t>
      </w:r>
    </w:p>
    <w:p w:rsidR="00C2140D" w:rsidRDefault="0077158A" w:rsidP="00C21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 и лиц, зачисленных в резерв составов участковых избирательных комиссий Ус</w:t>
      </w:r>
      <w:r w:rsidR="00C2140D">
        <w:rPr>
          <w:rFonts w:ascii="Times New Roman" w:hAnsi="Times New Roman" w:cs="Times New Roman"/>
          <w:sz w:val="28"/>
          <w:szCs w:val="28"/>
        </w:rPr>
        <w:t xml:space="preserve">сурийского городского округа </w:t>
      </w:r>
    </w:p>
    <w:p w:rsidR="00C2140D" w:rsidRDefault="00C2140D" w:rsidP="00C21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158A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C2140D" w:rsidRDefault="00C2140D" w:rsidP="00C21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998" w:rsidRDefault="00C2140D" w:rsidP="005B59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40D">
        <w:rPr>
          <w:rFonts w:ascii="Times New Roman" w:hAnsi="Times New Roman" w:cs="Times New Roman"/>
          <w:sz w:val="28"/>
          <w:szCs w:val="28"/>
        </w:rPr>
        <w:t>Во исполнение решения территориальной избирательной комиссии города Уссурийска</w:t>
      </w:r>
      <w:r w:rsidR="00605426">
        <w:rPr>
          <w:rFonts w:ascii="Times New Roman" w:hAnsi="Times New Roman" w:cs="Times New Roman"/>
          <w:sz w:val="28"/>
          <w:szCs w:val="28"/>
        </w:rPr>
        <w:t xml:space="preserve"> (далее - ТИК)</w:t>
      </w:r>
      <w:r w:rsidRPr="00C2140D">
        <w:rPr>
          <w:rFonts w:ascii="Times New Roman" w:hAnsi="Times New Roman" w:cs="Times New Roman"/>
          <w:sz w:val="28"/>
          <w:szCs w:val="28"/>
        </w:rPr>
        <w:t xml:space="preserve"> от 04 апреля 2016 года № 17/04 «О плане обучения членов участковых избирательных комиссий с правом решающего голоса и лиц, зачисленных в резерв составов участковых избирательных комиссий Уссурийского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комиссией города Уссурийска проводилось обучение председателей, заместителей, секретарей участковых избирательных комиссий 98 избирательных участков,  образованных на территории Уссурийского городского округа. Обучение </w:t>
      </w:r>
      <w:r w:rsidR="00605426">
        <w:rPr>
          <w:rFonts w:ascii="Times New Roman" w:hAnsi="Times New Roman" w:cs="Times New Roman"/>
          <w:sz w:val="28"/>
          <w:szCs w:val="28"/>
        </w:rPr>
        <w:t xml:space="preserve">было спланировано на основе </w:t>
      </w:r>
      <w:r w:rsidR="0077158A">
        <w:rPr>
          <w:rFonts w:ascii="Times New Roman" w:hAnsi="Times New Roman" w:cs="Times New Roman"/>
          <w:sz w:val="28"/>
          <w:szCs w:val="28"/>
        </w:rPr>
        <w:t>Типовой учебной программы «Правовые основы избирательного процесса и организация работы уча</w:t>
      </w:r>
      <w:r w:rsidR="00605426">
        <w:rPr>
          <w:rFonts w:ascii="Times New Roman" w:hAnsi="Times New Roman" w:cs="Times New Roman"/>
          <w:sz w:val="28"/>
          <w:szCs w:val="28"/>
        </w:rPr>
        <w:t xml:space="preserve">стковой избирательной комиссии», разработанной Российским центром обучения избирательным технологиям при ЦИК России. Было проведено 12 семинарских занятий, которых принимали участие председатели, заместители, секретари избирательных участков, расположенных в городе. Председателем ТИК осуществлялся выезд в 9 сельских территорий для организации процесса обучения составов участковых избирательных комиссий (далее - УИК) и лиц, зачисленных в резерв составов УИК, избирательных участков, расположенных в селах Уссурийского городского округа. Обучающие семинары состояли из двух частей: лекция и ответы на вопросы. Все семинары сопровождались слайдовой презентацией по одноименной теме, разработанной Российским центром обучения избирательным технологиям при ЦИК России. </w:t>
      </w:r>
    </w:p>
    <w:p w:rsidR="005B5998" w:rsidRDefault="009E0123" w:rsidP="005B59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истекший период были подготовлены и проведены обучающие семинары по следующим темам: «Место и роль участковых избирательных комиссий в системе избирательных комиссий в Российской Федерации», </w:t>
      </w:r>
      <w:r w:rsidR="005B5998">
        <w:rPr>
          <w:rFonts w:ascii="Times New Roman" w:hAnsi="Times New Roman" w:cs="Times New Roman"/>
          <w:sz w:val="28"/>
          <w:szCs w:val="28"/>
        </w:rPr>
        <w:t>«Основные избирательные системы на выборах в Российской Федерации», «Организация работы участковой избирательной комиссии», «Работа со списками избирателей, уточнение списков избирателей», «Работа участковой избирательной комиссии по информированию избирателей и осуществлению контроля за соблюдением правил предвыборной агитации», «Организация работы участковой избирательной комиссии в день голосования и в предшествующий ему день»</w:t>
      </w:r>
      <w:r w:rsidR="005B5998" w:rsidRPr="005B5998">
        <w:rPr>
          <w:rFonts w:ascii="Times New Roman" w:hAnsi="Times New Roman" w:cs="Times New Roman"/>
          <w:sz w:val="28"/>
          <w:szCs w:val="28"/>
        </w:rPr>
        <w:t xml:space="preserve"> </w:t>
      </w:r>
      <w:r w:rsidR="005B5998">
        <w:rPr>
          <w:rFonts w:ascii="Times New Roman" w:hAnsi="Times New Roman" w:cs="Times New Roman"/>
          <w:sz w:val="28"/>
          <w:szCs w:val="28"/>
        </w:rPr>
        <w:t>«Открытость и гласность в деятельности участковых избирательных комиссий», «Правонарушающие ситуации на избирательном участке и взаимодействие с правоохранительными органами», «Юридическая ответственность и правовые санкции за нарушение избирательного законодательства», «Финансовая отчетность участковой избирательной комиссии». Присутствующим выдавались печатные материалы, подготовленные ТИК: извлечения из Избирательного кодекса Приморского края,</w:t>
      </w:r>
      <w:r w:rsidR="00855BD2">
        <w:rPr>
          <w:rFonts w:ascii="Times New Roman" w:hAnsi="Times New Roman" w:cs="Times New Roman"/>
          <w:sz w:val="28"/>
          <w:szCs w:val="28"/>
        </w:rPr>
        <w:t xml:space="preserve"> Федеральных законов, </w:t>
      </w:r>
      <w:r w:rsidR="005B5998">
        <w:rPr>
          <w:rFonts w:ascii="Times New Roman" w:hAnsi="Times New Roman" w:cs="Times New Roman"/>
          <w:sz w:val="28"/>
          <w:szCs w:val="28"/>
        </w:rPr>
        <w:t xml:space="preserve">памятки. </w:t>
      </w:r>
    </w:p>
    <w:p w:rsidR="005B5998" w:rsidRPr="00855BD2" w:rsidRDefault="005B5998" w:rsidP="005B59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оперативной связи с председателями УИК была создана группа в</w:t>
      </w:r>
      <w:r w:rsidR="00855BD2" w:rsidRPr="00855BD2">
        <w:rPr>
          <w:rFonts w:ascii="Times New Roman" w:hAnsi="Times New Roman" w:cs="Times New Roman"/>
          <w:sz w:val="28"/>
          <w:szCs w:val="28"/>
        </w:rPr>
        <w:t xml:space="preserve"> </w:t>
      </w:r>
      <w:r w:rsidR="00855BD2">
        <w:rPr>
          <w:rFonts w:ascii="Times New Roman" w:hAnsi="Times New Roman" w:cs="Times New Roman"/>
          <w:sz w:val="28"/>
          <w:szCs w:val="28"/>
        </w:rPr>
        <w:t>мобильном приложении, позволяющем обмениваться текстовыми и медиа-сообщениями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BD2">
        <w:rPr>
          <w:rFonts w:ascii="Times New Roman" w:hAnsi="Times New Roman" w:cs="Times New Roman"/>
          <w:sz w:val="28"/>
          <w:szCs w:val="28"/>
        </w:rPr>
        <w:t>посредством интернет</w:t>
      </w:r>
      <w:proofErr w:type="gramEnd"/>
      <w:r w:rsidR="00855BD2">
        <w:rPr>
          <w:rFonts w:ascii="Times New Roman" w:hAnsi="Times New Roman" w:cs="Times New Roman"/>
          <w:sz w:val="28"/>
          <w:szCs w:val="28"/>
        </w:rPr>
        <w:t xml:space="preserve"> или </w:t>
      </w:r>
      <w:r w:rsidR="00855BD2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855BD2" w:rsidRPr="00855BD2">
        <w:rPr>
          <w:rFonts w:ascii="Times New Roman" w:hAnsi="Times New Roman" w:cs="Times New Roman"/>
          <w:sz w:val="28"/>
          <w:szCs w:val="28"/>
        </w:rPr>
        <w:t>-</w:t>
      </w:r>
      <w:r w:rsidR="00855BD2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855BD2" w:rsidRPr="00855BD2">
        <w:rPr>
          <w:rFonts w:ascii="Times New Roman" w:hAnsi="Times New Roman" w:cs="Times New Roman"/>
          <w:sz w:val="28"/>
          <w:szCs w:val="28"/>
        </w:rPr>
        <w:t xml:space="preserve"> </w:t>
      </w:r>
      <w:r w:rsidR="00855BD2">
        <w:rPr>
          <w:rFonts w:ascii="Times New Roman" w:hAnsi="Times New Roman" w:cs="Times New Roman"/>
          <w:sz w:val="28"/>
          <w:szCs w:val="28"/>
        </w:rPr>
        <w:t>соединения (</w:t>
      </w:r>
      <w:proofErr w:type="spellStart"/>
      <w:r w:rsidR="00855BD2">
        <w:rPr>
          <w:rFonts w:ascii="Times New Roman" w:hAnsi="Times New Roman" w:cs="Times New Roman"/>
          <w:sz w:val="28"/>
          <w:szCs w:val="28"/>
          <w:lang w:val="en-US"/>
        </w:rPr>
        <w:t>WhatApp</w:t>
      </w:r>
      <w:proofErr w:type="spellEnd"/>
      <w:r w:rsidR="00855BD2">
        <w:rPr>
          <w:rFonts w:ascii="Times New Roman" w:hAnsi="Times New Roman" w:cs="Times New Roman"/>
          <w:sz w:val="28"/>
          <w:szCs w:val="28"/>
        </w:rPr>
        <w:t>). Все участники обучающих семинаров регистрировались.</w:t>
      </w:r>
    </w:p>
    <w:p w:rsidR="009E0123" w:rsidRDefault="00605426" w:rsidP="005B599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каждого семинарского занятия данные презентации были размещены на сайте </w:t>
      </w:r>
      <w:r w:rsidR="009E0123" w:rsidRPr="00B30613">
        <w:rPr>
          <w:rFonts w:ascii="Times New Roman" w:hAnsi="Times New Roman" w:cs="Times New Roman"/>
          <w:sz w:val="28"/>
          <w:szCs w:val="28"/>
        </w:rPr>
        <w:t>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</w:t>
      </w:r>
      <w:r w:rsidR="009E0123">
        <w:rPr>
          <w:rFonts w:ascii="Times New Roman" w:hAnsi="Times New Roman" w:cs="Times New Roman"/>
          <w:sz w:val="28"/>
          <w:szCs w:val="28"/>
        </w:rPr>
        <w:t>оммуникационной сети «Интернет» для возможности организации процесса самообучения и повторения данного материала.</w:t>
      </w:r>
    </w:p>
    <w:p w:rsidR="009E0123" w:rsidRDefault="009E0123" w:rsidP="009E0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особое внимание было уделено вопросам организации делопроизводства в УИК, обучение проводилось на основе брошюры, изготовленной Избирательной комиссией Приморского края, включающей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Примерную инструкцию по делопроизводству и участковой избирательной комиссии, Примерную номенклатуру дел в участковой избирательной комиссии, Примерный регламент деятельности участковой избирательной комиссии. </w:t>
      </w:r>
    </w:p>
    <w:p w:rsidR="00855BD2" w:rsidRDefault="00855BD2" w:rsidP="009E0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председателей УИК избирательных участков №№ 3803 и 3808 проводилось индивидуальное обучение по вопросам организации досрочного </w:t>
      </w:r>
      <w:r w:rsidR="00C26ABD">
        <w:rPr>
          <w:rFonts w:ascii="Times New Roman" w:hAnsi="Times New Roman" w:cs="Times New Roman"/>
          <w:sz w:val="28"/>
          <w:szCs w:val="28"/>
        </w:rPr>
        <w:t>отдельных групп избирателей.</w:t>
      </w:r>
    </w:p>
    <w:p w:rsidR="005B5998" w:rsidRDefault="005B5998" w:rsidP="009E0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</w:t>
      </w:r>
      <w:r w:rsidR="003926D3">
        <w:rPr>
          <w:rFonts w:ascii="Times New Roman" w:hAnsi="Times New Roman" w:cs="Times New Roman"/>
          <w:sz w:val="28"/>
          <w:szCs w:val="28"/>
        </w:rPr>
        <w:t xml:space="preserve">верии выборов были проведены три </w:t>
      </w:r>
      <w:r>
        <w:rPr>
          <w:rFonts w:ascii="Times New Roman" w:hAnsi="Times New Roman" w:cs="Times New Roman"/>
          <w:sz w:val="28"/>
          <w:szCs w:val="28"/>
        </w:rPr>
        <w:t xml:space="preserve">семинара для председателей и секретарей </w:t>
      </w:r>
      <w:r w:rsidR="00855BD2">
        <w:rPr>
          <w:rFonts w:ascii="Times New Roman" w:hAnsi="Times New Roman" w:cs="Times New Roman"/>
          <w:sz w:val="28"/>
          <w:szCs w:val="28"/>
        </w:rPr>
        <w:t>по вопросам работы с открепительными удостоверениями, списками избирателей, организации работы с избирате</w:t>
      </w:r>
      <w:r w:rsidR="00C26ABD">
        <w:rPr>
          <w:rFonts w:ascii="Times New Roman" w:hAnsi="Times New Roman" w:cs="Times New Roman"/>
          <w:sz w:val="28"/>
          <w:szCs w:val="28"/>
        </w:rPr>
        <w:t>льными бюллетенями, пор</w:t>
      </w:r>
      <w:r w:rsidR="003926D3">
        <w:rPr>
          <w:rFonts w:ascii="Times New Roman" w:hAnsi="Times New Roman" w:cs="Times New Roman"/>
          <w:sz w:val="28"/>
          <w:szCs w:val="28"/>
        </w:rPr>
        <w:t>ядка под</w:t>
      </w:r>
      <w:r w:rsidR="00C26ABD">
        <w:rPr>
          <w:rFonts w:ascii="Times New Roman" w:hAnsi="Times New Roman" w:cs="Times New Roman"/>
          <w:sz w:val="28"/>
          <w:szCs w:val="28"/>
        </w:rPr>
        <w:t>счета голосов избирателей и составления протоколов об итогах голосования участковой избирательной комиссией.</w:t>
      </w:r>
    </w:p>
    <w:p w:rsidR="003926D3" w:rsidRPr="00B30613" w:rsidRDefault="003926D3" w:rsidP="009E0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недостаток работы ТИК по организации обучения участников избирательного процесса следует отметить, что за отчетный период не проводилось тестирование обучающихся. Для устранения данного недостатка в плане обучения на 2017 год предусмотреть тестирование председателей, заместителей председателей и секретарей УИК.</w:t>
      </w:r>
    </w:p>
    <w:p w:rsidR="009E0123" w:rsidRPr="00B30613" w:rsidRDefault="009E0123" w:rsidP="009E0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58A" w:rsidRDefault="0077158A" w:rsidP="00605426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58A" w:rsidRDefault="0077158A" w:rsidP="00771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7158A" w:rsidSect="00B8173D">
      <w:headerReference w:type="default" r:id="rId9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15" w:rsidRDefault="00322515" w:rsidP="003926D3">
      <w:pPr>
        <w:spacing w:after="0" w:line="240" w:lineRule="auto"/>
      </w:pPr>
      <w:r>
        <w:separator/>
      </w:r>
    </w:p>
  </w:endnote>
  <w:endnote w:type="continuationSeparator" w:id="0">
    <w:p w:rsidR="00322515" w:rsidRDefault="00322515" w:rsidP="0039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15" w:rsidRDefault="00322515" w:rsidP="003926D3">
      <w:pPr>
        <w:spacing w:after="0" w:line="240" w:lineRule="auto"/>
      </w:pPr>
      <w:r>
        <w:separator/>
      </w:r>
    </w:p>
  </w:footnote>
  <w:footnote w:type="continuationSeparator" w:id="0">
    <w:p w:rsidR="00322515" w:rsidRDefault="00322515" w:rsidP="0039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141672"/>
      <w:docPartObj>
        <w:docPartGallery w:val="Page Numbers (Top of Page)"/>
        <w:docPartUnique/>
      </w:docPartObj>
    </w:sdtPr>
    <w:sdtEndPr/>
    <w:sdtContent>
      <w:p w:rsidR="003926D3" w:rsidRDefault="003926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BBB">
          <w:rPr>
            <w:noProof/>
          </w:rPr>
          <w:t>5</w:t>
        </w:r>
        <w:r>
          <w:fldChar w:fldCharType="end"/>
        </w:r>
      </w:p>
    </w:sdtContent>
  </w:sdt>
  <w:p w:rsidR="003926D3" w:rsidRDefault="003926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E2FCB"/>
    <w:multiLevelType w:val="hybridMultilevel"/>
    <w:tmpl w:val="CFEC38F6"/>
    <w:lvl w:ilvl="0" w:tplc="7E0E471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A"/>
    <w:rsid w:val="000A4B40"/>
    <w:rsid w:val="000D3F70"/>
    <w:rsid w:val="00161021"/>
    <w:rsid w:val="00177B2A"/>
    <w:rsid w:val="001C6227"/>
    <w:rsid w:val="001F21B8"/>
    <w:rsid w:val="002939EF"/>
    <w:rsid w:val="002B3490"/>
    <w:rsid w:val="002C541A"/>
    <w:rsid w:val="00313D51"/>
    <w:rsid w:val="00322515"/>
    <w:rsid w:val="00322740"/>
    <w:rsid w:val="00370E35"/>
    <w:rsid w:val="003926D3"/>
    <w:rsid w:val="003C2363"/>
    <w:rsid w:val="004B4780"/>
    <w:rsid w:val="004E3338"/>
    <w:rsid w:val="004F2675"/>
    <w:rsid w:val="004F7E9C"/>
    <w:rsid w:val="0056696C"/>
    <w:rsid w:val="005B5998"/>
    <w:rsid w:val="00605426"/>
    <w:rsid w:val="006B0D07"/>
    <w:rsid w:val="006E590A"/>
    <w:rsid w:val="0077158A"/>
    <w:rsid w:val="00775DC8"/>
    <w:rsid w:val="007F1D1D"/>
    <w:rsid w:val="007F6BE3"/>
    <w:rsid w:val="00855BD2"/>
    <w:rsid w:val="008A3504"/>
    <w:rsid w:val="00942C0A"/>
    <w:rsid w:val="009C4330"/>
    <w:rsid w:val="009E0123"/>
    <w:rsid w:val="00A20459"/>
    <w:rsid w:val="00AF08EC"/>
    <w:rsid w:val="00B10098"/>
    <w:rsid w:val="00B5161A"/>
    <w:rsid w:val="00B8173D"/>
    <w:rsid w:val="00C11F79"/>
    <w:rsid w:val="00C2140D"/>
    <w:rsid w:val="00C26ABD"/>
    <w:rsid w:val="00C50C02"/>
    <w:rsid w:val="00D41C94"/>
    <w:rsid w:val="00D45B65"/>
    <w:rsid w:val="00D77891"/>
    <w:rsid w:val="00D844AB"/>
    <w:rsid w:val="00DD5E40"/>
    <w:rsid w:val="00E1293B"/>
    <w:rsid w:val="00E96922"/>
    <w:rsid w:val="00EB7C85"/>
    <w:rsid w:val="00EC52BF"/>
    <w:rsid w:val="00F45BBB"/>
    <w:rsid w:val="00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D906F-D4B7-4B35-A7CE-0DA4637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42C0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42C0A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942C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6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47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6D3"/>
  </w:style>
  <w:style w:type="paragraph" w:styleId="a9">
    <w:name w:val="footer"/>
    <w:basedOn w:val="a"/>
    <w:link w:val="aa"/>
    <w:uiPriority w:val="99"/>
    <w:unhideWhenUsed/>
    <w:rsid w:val="0039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71A8-7980-4466-87E4-66C6FADA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2017-01-31T07:16:00Z</cp:lastPrinted>
  <dcterms:created xsi:type="dcterms:W3CDTF">2017-01-30T01:56:00Z</dcterms:created>
  <dcterms:modified xsi:type="dcterms:W3CDTF">2017-01-31T07:16:00Z</dcterms:modified>
</cp:coreProperties>
</file>