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97" w:rsidRDefault="00221B64">
      <w:pPr>
        <w:spacing w:after="0"/>
        <w:jc w:val="center"/>
        <w:rPr>
          <w:rFonts w:ascii="Arial" w:hAnsi="Arial" w:cs="Arial"/>
          <w:b/>
        </w:rPr>
      </w:pPr>
      <w:r>
        <w:rPr>
          <w:rFonts w:ascii="Arial" w:hAnsi="Arial" w:cs="Arial"/>
          <w:b/>
        </w:rPr>
        <w:t>Меры поддержки бизнеса в сложившейся обстановке:</w:t>
      </w:r>
    </w:p>
    <w:p w:rsidR="000F6097" w:rsidRDefault="000F6097">
      <w:pPr>
        <w:spacing w:after="0"/>
        <w:jc w:val="center"/>
        <w:rPr>
          <w:rFonts w:ascii="Arial" w:hAnsi="Arial" w:cs="Arial"/>
          <w:b/>
        </w:rPr>
      </w:pPr>
    </w:p>
    <w:p w:rsidR="000F6097" w:rsidRDefault="00221B64">
      <w:pPr>
        <w:spacing w:after="0"/>
        <w:jc w:val="center"/>
        <w:rPr>
          <w:rFonts w:ascii="Arial" w:hAnsi="Arial" w:cs="Arial"/>
          <w:b/>
        </w:rPr>
      </w:pPr>
      <w:r>
        <w:rPr>
          <w:rFonts w:ascii="Arial" w:hAnsi="Arial" w:cs="Arial"/>
          <w:b/>
        </w:rPr>
        <w:t>Федеральные</w:t>
      </w:r>
    </w:p>
    <w:p w:rsidR="000F6097" w:rsidRDefault="000F6097">
      <w:pPr>
        <w:spacing w:after="0"/>
        <w:jc w:val="both"/>
        <w:rPr>
          <w:rFonts w:ascii="Arial" w:hAnsi="Arial" w:cs="Arial"/>
        </w:rPr>
      </w:pPr>
    </w:p>
    <w:p w:rsidR="000F6097" w:rsidRPr="0065785E" w:rsidRDefault="00221B64">
      <w:pPr>
        <w:pStyle w:val="a9"/>
        <w:numPr>
          <w:ilvl w:val="0"/>
          <w:numId w:val="1"/>
        </w:numPr>
        <w:spacing w:after="0"/>
        <w:jc w:val="both"/>
        <w:rPr>
          <w:rFonts w:ascii="Arial" w:hAnsi="Arial" w:cs="Arial"/>
          <w:highlight w:val="yellow"/>
        </w:rPr>
      </w:pPr>
      <w:r w:rsidRPr="0065785E">
        <w:rPr>
          <w:rFonts w:ascii="Arial" w:hAnsi="Arial" w:cs="Arial"/>
          <w:highlight w:val="yellow"/>
        </w:rPr>
        <w:t>Льготные кредиты и поручительства:</w:t>
      </w:r>
    </w:p>
    <w:p w:rsidR="000F6097" w:rsidRPr="0065785E" w:rsidRDefault="00221B64">
      <w:pPr>
        <w:pStyle w:val="a9"/>
        <w:numPr>
          <w:ilvl w:val="0"/>
          <w:numId w:val="2"/>
        </w:numPr>
        <w:spacing w:after="0"/>
        <w:jc w:val="both"/>
        <w:rPr>
          <w:rFonts w:ascii="Arial" w:hAnsi="Arial" w:cs="Arial"/>
          <w:b/>
          <w:highlight w:val="yellow"/>
        </w:rPr>
      </w:pPr>
      <w:r w:rsidRPr="0065785E">
        <w:rPr>
          <w:rFonts w:ascii="Arial" w:hAnsi="Arial" w:cs="Arial"/>
          <w:b/>
          <w:highlight w:val="yellow"/>
        </w:rPr>
        <w:t>Центробанк и Правительство России запустили антикризисные программы, ставки по которым не будут зависеть от изменения ключевой ставки Центробанка</w:t>
      </w:r>
    </w:p>
    <w:p w:rsidR="000F6097" w:rsidRPr="0065785E" w:rsidRDefault="000F6097">
      <w:pPr>
        <w:spacing w:after="0"/>
        <w:jc w:val="both"/>
        <w:rPr>
          <w:rFonts w:ascii="Arial" w:hAnsi="Arial" w:cs="Arial"/>
          <w:highlight w:val="yellow"/>
        </w:rPr>
      </w:pPr>
    </w:p>
    <w:p w:rsidR="000F6097" w:rsidRPr="0065785E" w:rsidRDefault="00221B64">
      <w:pPr>
        <w:spacing w:after="0"/>
        <w:jc w:val="both"/>
        <w:rPr>
          <w:rFonts w:ascii="Arial" w:hAnsi="Arial" w:cs="Arial"/>
          <w:b/>
          <w:highlight w:val="yellow"/>
        </w:rPr>
      </w:pPr>
      <w:r w:rsidRPr="0065785E">
        <w:rPr>
          <w:rFonts w:ascii="Arial" w:hAnsi="Arial" w:cs="Arial"/>
          <w:b/>
          <w:highlight w:val="yellow"/>
        </w:rPr>
        <w:t>Программа Корпорации МСП и Банка России «ПСК Антикризисная»</w:t>
      </w:r>
    </w:p>
    <w:p w:rsidR="000F6097" w:rsidRPr="0065785E" w:rsidRDefault="00221B64">
      <w:pPr>
        <w:spacing w:after="0"/>
        <w:jc w:val="both"/>
        <w:rPr>
          <w:rFonts w:ascii="Arial" w:hAnsi="Arial" w:cs="Arial"/>
          <w:highlight w:val="yellow"/>
        </w:rPr>
      </w:pPr>
      <w:r w:rsidRPr="0065785E">
        <w:rPr>
          <w:rFonts w:ascii="Arial" w:hAnsi="Arial" w:cs="Arial"/>
          <w:highlight w:val="yellow"/>
        </w:rPr>
        <w:t>Ставка – до 8,5% годовых</w:t>
      </w:r>
    </w:p>
    <w:p w:rsidR="000F6097" w:rsidRPr="0065785E" w:rsidRDefault="00221B64">
      <w:pPr>
        <w:spacing w:after="0"/>
        <w:jc w:val="both"/>
        <w:rPr>
          <w:rFonts w:ascii="Arial" w:hAnsi="Arial" w:cs="Arial"/>
          <w:highlight w:val="yellow"/>
        </w:rPr>
      </w:pPr>
      <w:r w:rsidRPr="0065785E">
        <w:rPr>
          <w:rFonts w:ascii="Arial" w:hAnsi="Arial" w:cs="Arial"/>
          <w:highlight w:val="yellow"/>
        </w:rPr>
        <w:t>Цели: оборотные и инвестиционные</w:t>
      </w:r>
    </w:p>
    <w:p w:rsidR="000F6097" w:rsidRPr="0065785E" w:rsidRDefault="00221B64">
      <w:pPr>
        <w:spacing w:after="0"/>
        <w:jc w:val="both"/>
        <w:rPr>
          <w:rFonts w:ascii="Arial" w:hAnsi="Arial" w:cs="Arial"/>
          <w:highlight w:val="yellow"/>
        </w:rPr>
      </w:pPr>
      <w:r w:rsidRPr="0065785E">
        <w:rPr>
          <w:rFonts w:ascii="Arial" w:hAnsi="Arial" w:cs="Arial"/>
          <w:highlight w:val="yellow"/>
        </w:rPr>
        <w:t>Объём программы – 60 млрд рублей до конца марта</w:t>
      </w:r>
    </w:p>
    <w:p w:rsidR="000F6097" w:rsidRPr="0065785E" w:rsidRDefault="00221B64">
      <w:pPr>
        <w:spacing w:after="0"/>
        <w:jc w:val="both"/>
        <w:rPr>
          <w:rFonts w:ascii="Arial" w:hAnsi="Arial" w:cs="Arial"/>
          <w:highlight w:val="yellow"/>
        </w:rPr>
      </w:pPr>
      <w:r w:rsidRPr="0065785E">
        <w:rPr>
          <w:rFonts w:ascii="Arial" w:hAnsi="Arial" w:cs="Arial"/>
          <w:highlight w:val="yellow"/>
        </w:rPr>
        <w:t>Для 28 отраслей из перечня пострадавших (постановление №1513)</w:t>
      </w:r>
    </w:p>
    <w:p w:rsidR="000F6097" w:rsidRPr="0065785E" w:rsidRDefault="000F6097">
      <w:pPr>
        <w:spacing w:after="0"/>
        <w:jc w:val="both"/>
        <w:rPr>
          <w:rFonts w:ascii="Arial" w:hAnsi="Arial" w:cs="Arial"/>
          <w:highlight w:val="yellow"/>
        </w:rPr>
      </w:pPr>
    </w:p>
    <w:p w:rsidR="000F6097" w:rsidRPr="0065785E" w:rsidRDefault="00221B64">
      <w:pPr>
        <w:spacing w:after="0"/>
        <w:jc w:val="both"/>
        <w:rPr>
          <w:rFonts w:ascii="Arial" w:hAnsi="Arial" w:cs="Arial"/>
          <w:b/>
          <w:highlight w:val="yellow"/>
        </w:rPr>
      </w:pPr>
      <w:r w:rsidRPr="0065785E">
        <w:rPr>
          <w:rFonts w:ascii="Arial" w:hAnsi="Arial" w:cs="Arial"/>
          <w:b/>
          <w:highlight w:val="yellow"/>
        </w:rPr>
        <w:t>Программа Банка России «ПСК «Оборотная»</w:t>
      </w:r>
    </w:p>
    <w:p w:rsidR="000F6097" w:rsidRPr="0065785E" w:rsidRDefault="00221B64">
      <w:pPr>
        <w:spacing w:after="0"/>
        <w:jc w:val="both"/>
        <w:rPr>
          <w:rFonts w:ascii="Arial" w:hAnsi="Arial" w:cs="Arial"/>
          <w:highlight w:val="yellow"/>
        </w:rPr>
      </w:pPr>
      <w:r w:rsidRPr="0065785E">
        <w:rPr>
          <w:rFonts w:ascii="Arial" w:hAnsi="Arial" w:cs="Arial"/>
          <w:highlight w:val="yellow"/>
        </w:rPr>
        <w:t xml:space="preserve">Ставка – до 15% годовых для малого и </w:t>
      </w:r>
      <w:proofErr w:type="spellStart"/>
      <w:r w:rsidRPr="0065785E">
        <w:rPr>
          <w:rFonts w:ascii="Arial" w:hAnsi="Arial" w:cs="Arial"/>
          <w:highlight w:val="yellow"/>
        </w:rPr>
        <w:t>микробизнеса</w:t>
      </w:r>
      <w:proofErr w:type="spellEnd"/>
      <w:r w:rsidRPr="0065785E">
        <w:rPr>
          <w:rFonts w:ascii="Arial" w:hAnsi="Arial" w:cs="Arial"/>
          <w:highlight w:val="yellow"/>
        </w:rPr>
        <w:t>, до 13,5% – для среднего</w:t>
      </w:r>
    </w:p>
    <w:p w:rsidR="000F6097" w:rsidRPr="0065785E" w:rsidRDefault="00221B64">
      <w:pPr>
        <w:spacing w:after="0"/>
        <w:jc w:val="both"/>
        <w:rPr>
          <w:rFonts w:ascii="Arial" w:hAnsi="Arial" w:cs="Arial"/>
          <w:highlight w:val="yellow"/>
        </w:rPr>
      </w:pPr>
      <w:r w:rsidRPr="0065785E">
        <w:rPr>
          <w:rFonts w:ascii="Arial" w:hAnsi="Arial" w:cs="Arial"/>
          <w:highlight w:val="yellow"/>
        </w:rPr>
        <w:t>Объём программы – 340 млрд рублей до конца 2022 года</w:t>
      </w:r>
    </w:p>
    <w:p w:rsidR="000F6097" w:rsidRPr="0065785E" w:rsidRDefault="00221B64">
      <w:pPr>
        <w:spacing w:after="0"/>
        <w:jc w:val="both"/>
        <w:rPr>
          <w:rFonts w:ascii="Arial" w:hAnsi="Arial" w:cs="Arial"/>
          <w:highlight w:val="yellow"/>
        </w:rPr>
      </w:pPr>
      <w:r w:rsidRPr="0065785E">
        <w:rPr>
          <w:rFonts w:ascii="Arial" w:hAnsi="Arial" w:cs="Arial"/>
          <w:highlight w:val="yellow"/>
        </w:rPr>
        <w:t>Начнёт работать в середине марта (после подписания соглашений банков с ЦБ)</w:t>
      </w:r>
    </w:p>
    <w:p w:rsidR="000F6097" w:rsidRPr="0065785E" w:rsidRDefault="000F6097">
      <w:pPr>
        <w:spacing w:after="0"/>
        <w:jc w:val="both"/>
        <w:rPr>
          <w:rFonts w:ascii="Arial" w:hAnsi="Arial" w:cs="Arial"/>
          <w:highlight w:val="yellow"/>
        </w:rPr>
      </w:pPr>
    </w:p>
    <w:p w:rsidR="000F6097" w:rsidRPr="0065785E" w:rsidRDefault="00221B64">
      <w:pPr>
        <w:spacing w:after="0"/>
        <w:jc w:val="both"/>
        <w:rPr>
          <w:highlight w:val="yellow"/>
        </w:rPr>
      </w:pPr>
      <w:r w:rsidRPr="0065785E">
        <w:rPr>
          <w:rFonts w:ascii="Arial" w:hAnsi="Arial" w:cs="Arial"/>
          <w:b/>
          <w:highlight w:val="yellow"/>
        </w:rPr>
        <w:t>Программа Корпорации МСП и Банка России «ПСК Инвестиционная»</w:t>
      </w:r>
    </w:p>
    <w:p w:rsidR="000F6097" w:rsidRPr="0065785E" w:rsidRDefault="00221B64">
      <w:pPr>
        <w:spacing w:after="0"/>
        <w:jc w:val="both"/>
        <w:rPr>
          <w:highlight w:val="yellow"/>
        </w:rPr>
      </w:pPr>
      <w:r w:rsidRPr="0065785E">
        <w:rPr>
          <w:rFonts w:ascii="Arial" w:hAnsi="Arial" w:cs="Arial"/>
          <w:highlight w:val="yellow"/>
        </w:rPr>
        <w:t xml:space="preserve">Ставка – до 15% годовых для малого и </w:t>
      </w:r>
      <w:proofErr w:type="spellStart"/>
      <w:r w:rsidRPr="0065785E">
        <w:rPr>
          <w:rFonts w:ascii="Arial" w:hAnsi="Arial" w:cs="Arial"/>
          <w:highlight w:val="yellow"/>
        </w:rPr>
        <w:t>микробизнеса</w:t>
      </w:r>
      <w:proofErr w:type="spellEnd"/>
      <w:r w:rsidRPr="0065785E">
        <w:rPr>
          <w:rFonts w:ascii="Arial" w:hAnsi="Arial" w:cs="Arial"/>
          <w:highlight w:val="yellow"/>
        </w:rPr>
        <w:t>, до 13,5% – для среднего</w:t>
      </w:r>
    </w:p>
    <w:p w:rsidR="000F6097" w:rsidRPr="0065785E" w:rsidRDefault="00221B64">
      <w:pPr>
        <w:spacing w:after="0"/>
        <w:jc w:val="both"/>
        <w:rPr>
          <w:highlight w:val="yellow"/>
        </w:rPr>
      </w:pPr>
      <w:r w:rsidRPr="0065785E">
        <w:rPr>
          <w:rFonts w:ascii="Arial" w:hAnsi="Arial" w:cs="Arial"/>
          <w:highlight w:val="yellow"/>
        </w:rPr>
        <w:t>Объём программы – 335 млрд рублей до конца 2022 года</w:t>
      </w:r>
    </w:p>
    <w:p w:rsidR="000F6097" w:rsidRDefault="00221B64">
      <w:pPr>
        <w:spacing w:after="0"/>
        <w:jc w:val="both"/>
      </w:pPr>
      <w:r w:rsidRPr="0065785E">
        <w:rPr>
          <w:rFonts w:ascii="Arial" w:hAnsi="Arial" w:cs="Arial"/>
          <w:highlight w:val="yellow"/>
        </w:rPr>
        <w:t>В системно значимых банках можно получить кредит только на инвестиционные цели, в остальных – как на оборотные, так и инвестиционные</w:t>
      </w:r>
    </w:p>
    <w:p w:rsidR="000F6097" w:rsidRDefault="000F6097">
      <w:pPr>
        <w:spacing w:after="0"/>
        <w:jc w:val="both"/>
        <w:rPr>
          <w:rFonts w:ascii="Arial" w:hAnsi="Arial" w:cs="Arial"/>
        </w:rPr>
      </w:pPr>
    </w:p>
    <w:p w:rsidR="000F6097" w:rsidRDefault="00221B64">
      <w:pPr>
        <w:pStyle w:val="a9"/>
        <w:numPr>
          <w:ilvl w:val="0"/>
          <w:numId w:val="2"/>
        </w:numPr>
        <w:spacing w:after="0"/>
        <w:jc w:val="both"/>
        <w:rPr>
          <w:rFonts w:ascii="Arial" w:hAnsi="Arial" w:cs="Arial"/>
          <w:b/>
        </w:rPr>
      </w:pPr>
      <w:r>
        <w:rPr>
          <w:rFonts w:ascii="Arial" w:hAnsi="Arial" w:cs="Arial"/>
          <w:b/>
        </w:rPr>
        <w:t>Поручительства</w:t>
      </w:r>
    </w:p>
    <w:p w:rsidR="000F6097" w:rsidRDefault="00221B64">
      <w:pPr>
        <w:spacing w:after="0"/>
        <w:jc w:val="both"/>
        <w:rPr>
          <w:rFonts w:ascii="Arial" w:hAnsi="Arial" w:cs="Arial"/>
        </w:rPr>
      </w:pPr>
      <w:r>
        <w:rPr>
          <w:rFonts w:ascii="Arial" w:hAnsi="Arial" w:cs="Arial"/>
        </w:rPr>
        <w:t>Предельный уровень риска увеличен с 4,5 до 10%. Корпорация МСП может принять на себя этот риск в рамках «зонтичного» механизма поручительств.</w:t>
      </w:r>
    </w:p>
    <w:p w:rsidR="000F6097" w:rsidRDefault="000F6097">
      <w:pPr>
        <w:spacing w:after="0"/>
        <w:jc w:val="both"/>
        <w:rPr>
          <w:rFonts w:ascii="Arial" w:hAnsi="Arial" w:cs="Arial"/>
        </w:rPr>
      </w:pPr>
    </w:p>
    <w:p w:rsidR="000F6097" w:rsidRDefault="00221B64">
      <w:pPr>
        <w:pStyle w:val="a9"/>
        <w:numPr>
          <w:ilvl w:val="0"/>
          <w:numId w:val="1"/>
        </w:numPr>
        <w:spacing w:after="0"/>
        <w:jc w:val="both"/>
        <w:rPr>
          <w:rFonts w:ascii="Arial" w:hAnsi="Arial" w:cs="Arial"/>
        </w:rPr>
      </w:pPr>
      <w:r>
        <w:rPr>
          <w:rFonts w:ascii="Arial" w:hAnsi="Arial" w:cs="Arial"/>
        </w:rPr>
        <w:t>Кредитные каникулы</w:t>
      </w:r>
    </w:p>
    <w:p w:rsidR="000F6097" w:rsidRDefault="00221B64">
      <w:pPr>
        <w:spacing w:after="0"/>
        <w:jc w:val="both"/>
        <w:rPr>
          <w:rFonts w:ascii="Arial" w:hAnsi="Arial" w:cs="Arial"/>
        </w:rPr>
      </w:pPr>
      <w:r>
        <w:rPr>
          <w:rFonts w:ascii="Arial" w:hAnsi="Arial" w:cs="Arial"/>
        </w:rPr>
        <w:t xml:space="preserve">Представители малого и среднего бизнеса в 2022 году смогут воспользоваться кредитными каникулами – взять отсрочку по возврату кредита или уменьшить размер платежей в течение льготного периода. </w:t>
      </w:r>
    </w:p>
    <w:p w:rsidR="000F6097" w:rsidRDefault="00221B64">
      <w:pPr>
        <w:spacing w:after="0"/>
        <w:jc w:val="both"/>
        <w:rPr>
          <w:rFonts w:ascii="Arial" w:hAnsi="Arial" w:cs="Arial"/>
        </w:rPr>
      </w:pPr>
      <w:r>
        <w:rPr>
          <w:rFonts w:ascii="Arial" w:hAnsi="Arial" w:cs="Arial"/>
        </w:rPr>
        <w:t>Максимальный срок кредитных каникул – 6 месяцев.</w:t>
      </w:r>
    </w:p>
    <w:p w:rsidR="000F6097" w:rsidRDefault="00221B64">
      <w:pPr>
        <w:spacing w:after="0"/>
        <w:jc w:val="both"/>
      </w:pPr>
      <w:r>
        <w:rPr>
          <w:rFonts w:ascii="Arial" w:hAnsi="Arial" w:cs="Arial"/>
        </w:rPr>
        <w:t>Предприниматель должен работать в одной из отраслей, перечень которых утверждён постановлением Правительства от 10 марта 2022 года №337.</w:t>
      </w:r>
    </w:p>
    <w:p w:rsidR="000F6097" w:rsidRDefault="000F6097">
      <w:pPr>
        <w:spacing w:after="0"/>
        <w:jc w:val="both"/>
        <w:rPr>
          <w:rFonts w:ascii="Arial" w:hAnsi="Arial" w:cs="Arial"/>
        </w:rPr>
      </w:pPr>
    </w:p>
    <w:p w:rsidR="000F6097" w:rsidRDefault="00221B64">
      <w:pPr>
        <w:spacing w:after="0"/>
        <w:jc w:val="both"/>
        <w:rPr>
          <w:rFonts w:ascii="Arial" w:hAnsi="Arial" w:cs="Arial"/>
        </w:rPr>
      </w:pPr>
      <w:r>
        <w:rPr>
          <w:rFonts w:ascii="Arial" w:hAnsi="Arial" w:cs="Arial"/>
        </w:rPr>
        <w:t>В число таких отраслей вошли сельское хозяйство, наука, образование, здравоохранение, культура, гостиничный бизнес, спорт, общественное питание, информационные технологии (в том числе производство компьютеров и разработка ПО), оптовая и розничная торговля, сфера услуг. Также в перечне – обрабатывающие производства, включая производство лекарств, продуктов питания, одежды, мебели, бытовой химии, электрического оборудования, резиновых и пластмассовых изделий – всего более 70 кодов ОКВЭД (Общероссийский классификатор видов экономической деятельности).</w:t>
      </w:r>
    </w:p>
    <w:p w:rsidR="000F6097" w:rsidRDefault="00221B64">
      <w:pPr>
        <w:spacing w:after="0"/>
        <w:jc w:val="both"/>
        <w:rPr>
          <w:rFonts w:ascii="Arial" w:hAnsi="Arial" w:cs="Arial"/>
        </w:rPr>
      </w:pPr>
      <w:r>
        <w:rPr>
          <w:rFonts w:ascii="Arial" w:hAnsi="Arial" w:cs="Arial"/>
        </w:rPr>
        <w:t xml:space="preserve">Обратиться за получением отсрочки или уменьшением размера платежей можно до 30 сентября 2022 года. </w:t>
      </w:r>
    </w:p>
    <w:p w:rsidR="000F6097" w:rsidRDefault="000F6097">
      <w:pPr>
        <w:spacing w:after="0"/>
        <w:jc w:val="both"/>
        <w:rPr>
          <w:rFonts w:ascii="Arial" w:hAnsi="Arial" w:cs="Arial"/>
        </w:rPr>
      </w:pPr>
    </w:p>
    <w:p w:rsidR="000F6097" w:rsidRDefault="00221B64">
      <w:pPr>
        <w:pStyle w:val="a9"/>
        <w:numPr>
          <w:ilvl w:val="0"/>
          <w:numId w:val="1"/>
        </w:numPr>
        <w:spacing w:after="0"/>
        <w:jc w:val="both"/>
        <w:rPr>
          <w:rFonts w:ascii="Arial" w:hAnsi="Arial" w:cs="Arial"/>
        </w:rPr>
      </w:pPr>
      <w:r>
        <w:rPr>
          <w:rFonts w:ascii="Arial" w:hAnsi="Arial" w:cs="Arial"/>
        </w:rPr>
        <w:t xml:space="preserve">«Кредитные каникулы» для ИП и </w:t>
      </w:r>
      <w:proofErr w:type="spellStart"/>
      <w:r>
        <w:rPr>
          <w:rFonts w:ascii="Arial" w:hAnsi="Arial" w:cs="Arial"/>
        </w:rPr>
        <w:t>самозанятых</w:t>
      </w:r>
      <w:proofErr w:type="spellEnd"/>
    </w:p>
    <w:p w:rsidR="000F6097" w:rsidRDefault="00221B64">
      <w:pPr>
        <w:spacing w:after="0"/>
        <w:jc w:val="both"/>
        <w:rPr>
          <w:rFonts w:ascii="Arial" w:hAnsi="Arial" w:cs="Arial"/>
        </w:rPr>
      </w:pPr>
      <w:r>
        <w:rPr>
          <w:rFonts w:ascii="Arial" w:hAnsi="Arial" w:cs="Arial"/>
        </w:rPr>
        <w:t>«Кредитные каникулы» распространяются на займы, выданные до 1 марта 2022 года.</w:t>
      </w:r>
    </w:p>
    <w:p w:rsidR="000F6097" w:rsidRDefault="000F6097">
      <w:pPr>
        <w:spacing w:after="0"/>
        <w:jc w:val="both"/>
        <w:rPr>
          <w:rFonts w:ascii="Arial" w:hAnsi="Arial" w:cs="Arial"/>
        </w:rPr>
      </w:pPr>
    </w:p>
    <w:p w:rsidR="000F6097" w:rsidRDefault="00221B64">
      <w:pPr>
        <w:spacing w:after="0"/>
        <w:jc w:val="both"/>
        <w:rPr>
          <w:rFonts w:ascii="Arial" w:hAnsi="Arial" w:cs="Arial"/>
        </w:rPr>
      </w:pPr>
      <w:r>
        <w:rPr>
          <w:rFonts w:ascii="Arial" w:hAnsi="Arial" w:cs="Arial"/>
        </w:rPr>
        <w:t xml:space="preserve">Льготный период обслуживания займа можно получить на срок от одного до шести месяцев. </w:t>
      </w:r>
    </w:p>
    <w:p w:rsidR="000F6097" w:rsidRDefault="000F6097">
      <w:pPr>
        <w:spacing w:after="0"/>
        <w:jc w:val="both"/>
        <w:rPr>
          <w:rFonts w:ascii="Arial" w:hAnsi="Arial" w:cs="Arial"/>
        </w:rPr>
      </w:pPr>
    </w:p>
    <w:p w:rsidR="000F6097" w:rsidRDefault="00221B64">
      <w:pPr>
        <w:spacing w:after="0"/>
        <w:jc w:val="both"/>
        <w:rPr>
          <w:rFonts w:ascii="Arial" w:hAnsi="Arial" w:cs="Arial"/>
        </w:rPr>
      </w:pPr>
      <w:r>
        <w:rPr>
          <w:rFonts w:ascii="Arial" w:hAnsi="Arial" w:cs="Arial"/>
        </w:rPr>
        <w:t>Максимальные размеры потребительских кредитов, по которым граждане вправе обращаться в банки за «кредитными каникулами»:</w:t>
      </w:r>
    </w:p>
    <w:p w:rsidR="000F6097" w:rsidRDefault="000F6097">
      <w:pPr>
        <w:spacing w:after="0"/>
        <w:jc w:val="both"/>
        <w:rPr>
          <w:rFonts w:ascii="Arial" w:hAnsi="Arial" w:cs="Arial"/>
        </w:rPr>
      </w:pPr>
    </w:p>
    <w:p w:rsidR="000F6097" w:rsidRDefault="00221B64">
      <w:pPr>
        <w:spacing w:after="0"/>
        <w:jc w:val="both"/>
        <w:rPr>
          <w:rFonts w:ascii="Arial" w:hAnsi="Arial" w:cs="Arial"/>
        </w:rPr>
      </w:pPr>
      <w:r>
        <w:rPr>
          <w:rFonts w:ascii="Arial" w:hAnsi="Arial" w:cs="Arial"/>
        </w:rPr>
        <w:t>Для физлиц: 300 тыс. рублей;</w:t>
      </w:r>
    </w:p>
    <w:p w:rsidR="000F6097" w:rsidRDefault="000F6097">
      <w:pPr>
        <w:spacing w:after="0"/>
        <w:jc w:val="both"/>
        <w:rPr>
          <w:rFonts w:ascii="Arial" w:hAnsi="Arial" w:cs="Arial"/>
        </w:rPr>
      </w:pPr>
    </w:p>
    <w:p w:rsidR="000F6097" w:rsidRDefault="00221B64">
      <w:pPr>
        <w:spacing w:after="0"/>
        <w:jc w:val="both"/>
        <w:rPr>
          <w:rFonts w:ascii="Arial" w:hAnsi="Arial" w:cs="Arial"/>
        </w:rPr>
      </w:pPr>
      <w:r>
        <w:rPr>
          <w:rFonts w:ascii="Arial" w:hAnsi="Arial" w:cs="Arial"/>
        </w:rPr>
        <w:t>Для ИП: 350 тыс. рублей.</w:t>
      </w:r>
    </w:p>
    <w:p w:rsidR="000F6097" w:rsidRDefault="000F6097">
      <w:pPr>
        <w:spacing w:after="0"/>
        <w:jc w:val="both"/>
        <w:rPr>
          <w:rFonts w:ascii="Arial" w:hAnsi="Arial" w:cs="Arial"/>
        </w:rPr>
      </w:pPr>
    </w:p>
    <w:p w:rsidR="000F6097" w:rsidRDefault="00221B64">
      <w:pPr>
        <w:pStyle w:val="a9"/>
        <w:numPr>
          <w:ilvl w:val="0"/>
          <w:numId w:val="1"/>
        </w:numPr>
        <w:spacing w:after="0"/>
        <w:jc w:val="both"/>
        <w:rPr>
          <w:rFonts w:ascii="Arial" w:hAnsi="Arial" w:cs="Arial"/>
        </w:rPr>
      </w:pPr>
      <w:r>
        <w:rPr>
          <w:rFonts w:ascii="Arial" w:hAnsi="Arial" w:cs="Arial"/>
        </w:rPr>
        <w:t>Поддержка экспорта</w:t>
      </w:r>
    </w:p>
    <w:p w:rsidR="000F6097" w:rsidRDefault="00221B64">
      <w:pPr>
        <w:spacing w:after="0"/>
        <w:jc w:val="both"/>
        <w:rPr>
          <w:rFonts w:ascii="Arial" w:hAnsi="Arial" w:cs="Arial"/>
          <w:b/>
        </w:rPr>
      </w:pPr>
      <w:r>
        <w:rPr>
          <w:rFonts w:ascii="Arial" w:hAnsi="Arial" w:cs="Arial"/>
          <w:b/>
        </w:rPr>
        <w:t xml:space="preserve">Система «Биржа </w:t>
      </w:r>
      <w:proofErr w:type="spellStart"/>
      <w:r>
        <w:rPr>
          <w:rFonts w:ascii="Arial" w:hAnsi="Arial" w:cs="Arial"/>
          <w:b/>
        </w:rPr>
        <w:t>импортозамещения</w:t>
      </w:r>
      <w:proofErr w:type="spellEnd"/>
      <w:r>
        <w:rPr>
          <w:rFonts w:ascii="Arial" w:hAnsi="Arial" w:cs="Arial"/>
          <w:b/>
        </w:rPr>
        <w:t>»</w:t>
      </w:r>
    </w:p>
    <w:p w:rsidR="000F6097" w:rsidRDefault="00221B64">
      <w:pPr>
        <w:spacing w:after="0"/>
        <w:jc w:val="both"/>
        <w:rPr>
          <w:rFonts w:ascii="Arial" w:hAnsi="Arial" w:cs="Arial"/>
        </w:rPr>
      </w:pPr>
      <w:r>
        <w:rPr>
          <w:rFonts w:ascii="Arial" w:hAnsi="Arial" w:cs="Arial"/>
        </w:rPr>
        <w:t>Это онлайн-сервис, где российские компании смогут сообщить, какие детали, запчасти и комплектующие им требуются, а отечественные производители получат возможность напрямую предлагать аналоги этих товаров без дополнительных трат, согласований и посредников.</w:t>
      </w:r>
    </w:p>
    <w:p w:rsidR="000F6097" w:rsidRDefault="00221B64">
      <w:pPr>
        <w:spacing w:after="0"/>
        <w:jc w:val="both"/>
      </w:pPr>
      <w:r>
        <w:rPr>
          <w:rFonts w:ascii="Arial" w:hAnsi="Arial" w:cs="Arial"/>
        </w:rPr>
        <w:t>У платформы широкая база поставщиков, автоматическая рассылка приглашений к торгам. Создатели биржи смогут в любой момент проверить поставщиков и их продукцию на соответствие требованиям заказчика.</w:t>
      </w:r>
    </w:p>
    <w:p w:rsidR="000F6097" w:rsidRDefault="0065785E">
      <w:pPr>
        <w:spacing w:after="0"/>
        <w:jc w:val="both"/>
      </w:pPr>
      <w:hyperlink>
        <w:r w:rsidR="00221B64">
          <w:rPr>
            <w:rStyle w:val="-"/>
            <w:rFonts w:ascii="Arial" w:hAnsi="Arial" w:cs="Arial"/>
          </w:rPr>
          <w:t>https://etpgpb.ru/portal/import-substitution/</w:t>
        </w:r>
      </w:hyperlink>
    </w:p>
    <w:p w:rsidR="000F6097" w:rsidRDefault="000F6097">
      <w:pPr>
        <w:spacing w:after="0"/>
        <w:jc w:val="both"/>
        <w:rPr>
          <w:rFonts w:ascii="Arial" w:hAnsi="Arial" w:cs="Arial"/>
        </w:rPr>
      </w:pPr>
    </w:p>
    <w:p w:rsidR="000F6097" w:rsidRDefault="000F6097">
      <w:pPr>
        <w:spacing w:after="0"/>
        <w:jc w:val="both"/>
        <w:rPr>
          <w:rFonts w:ascii="Arial" w:hAnsi="Arial" w:cs="Arial"/>
        </w:rPr>
      </w:pPr>
    </w:p>
    <w:p w:rsidR="000F6097" w:rsidRDefault="00221B64">
      <w:pPr>
        <w:pStyle w:val="a9"/>
        <w:numPr>
          <w:ilvl w:val="0"/>
          <w:numId w:val="1"/>
        </w:numPr>
        <w:spacing w:after="0"/>
        <w:jc w:val="both"/>
        <w:rPr>
          <w:rFonts w:ascii="Arial" w:hAnsi="Arial" w:cs="Arial"/>
        </w:rPr>
      </w:pPr>
      <w:r>
        <w:rPr>
          <w:rFonts w:ascii="Arial" w:hAnsi="Arial" w:cs="Arial"/>
        </w:rPr>
        <w:t>Отсрочки штрафов, пеней и наказаний</w:t>
      </w:r>
    </w:p>
    <w:p w:rsidR="000F6097" w:rsidRDefault="00221B64">
      <w:pPr>
        <w:pStyle w:val="a9"/>
        <w:numPr>
          <w:ilvl w:val="0"/>
          <w:numId w:val="2"/>
        </w:numPr>
        <w:spacing w:after="0"/>
        <w:jc w:val="both"/>
        <w:rPr>
          <w:rFonts w:ascii="Arial" w:hAnsi="Arial" w:cs="Arial"/>
          <w:b/>
        </w:rPr>
      </w:pPr>
      <w:r>
        <w:rPr>
          <w:rFonts w:ascii="Arial" w:hAnsi="Arial" w:cs="Arial"/>
          <w:b/>
        </w:rPr>
        <w:t>Правительство делает бессрочным порядок списания штрафов и пеней с подрядчиков, нарушивших обязательства по государственному или муниципальному контракту из-за внешних санкций.</w:t>
      </w:r>
    </w:p>
    <w:p w:rsidR="000F6097" w:rsidRDefault="00221B64">
      <w:pPr>
        <w:spacing w:after="0"/>
        <w:jc w:val="both"/>
      </w:pPr>
      <w:r>
        <w:rPr>
          <w:rFonts w:ascii="Arial" w:hAnsi="Arial" w:cs="Arial"/>
        </w:rPr>
        <w:t xml:space="preserve">Для этого подрядчику достаточно представить </w:t>
      </w:r>
      <w:proofErr w:type="spellStart"/>
      <w:r>
        <w:rPr>
          <w:rFonts w:ascii="Arial" w:hAnsi="Arial" w:cs="Arial"/>
        </w:rPr>
        <w:t>госзаказчику</w:t>
      </w:r>
      <w:proofErr w:type="spellEnd"/>
      <w:r>
        <w:rPr>
          <w:rFonts w:ascii="Arial" w:hAnsi="Arial" w:cs="Arial"/>
        </w:rPr>
        <w:t xml:space="preserve"> письменное обоснование, подтверждающее нарушение обязательств из-за внешних санкций, с приложением документов, если они имеются.</w:t>
      </w:r>
    </w:p>
    <w:p w:rsidR="000F6097" w:rsidRDefault="000F6097">
      <w:pPr>
        <w:spacing w:after="0"/>
        <w:jc w:val="both"/>
        <w:rPr>
          <w:rFonts w:ascii="Arial" w:hAnsi="Arial" w:cs="Arial"/>
        </w:rPr>
      </w:pPr>
    </w:p>
    <w:p w:rsidR="000F6097" w:rsidRDefault="00221B64">
      <w:pPr>
        <w:pStyle w:val="a9"/>
        <w:numPr>
          <w:ilvl w:val="0"/>
          <w:numId w:val="2"/>
        </w:numPr>
        <w:spacing w:after="0"/>
        <w:jc w:val="both"/>
        <w:rPr>
          <w:rFonts w:ascii="Arial" w:hAnsi="Arial" w:cs="Arial"/>
          <w:b/>
        </w:rPr>
      </w:pPr>
      <w:r>
        <w:rPr>
          <w:rFonts w:ascii="Arial" w:hAnsi="Arial" w:cs="Arial"/>
          <w:b/>
        </w:rPr>
        <w:t xml:space="preserve">Предпринимателей-поставщиков, в том числе компании малого, среднего бизнеса и </w:t>
      </w:r>
      <w:proofErr w:type="spellStart"/>
      <w:r>
        <w:rPr>
          <w:rFonts w:ascii="Arial" w:hAnsi="Arial" w:cs="Arial"/>
          <w:b/>
        </w:rPr>
        <w:t>самозанятых</w:t>
      </w:r>
      <w:proofErr w:type="spellEnd"/>
      <w:r>
        <w:rPr>
          <w:rFonts w:ascii="Arial" w:hAnsi="Arial" w:cs="Arial"/>
          <w:b/>
        </w:rPr>
        <w:t xml:space="preserve"> не будут штрафовать за неисполнение договоров по 223-ФЗ из-за введенных санкций до конца 2022 года.</w:t>
      </w:r>
    </w:p>
    <w:p w:rsidR="000F6097" w:rsidRDefault="00221B64">
      <w:pPr>
        <w:spacing w:after="0"/>
        <w:jc w:val="both"/>
      </w:pPr>
      <w:r>
        <w:rPr>
          <w:rFonts w:ascii="Arial" w:hAnsi="Arial" w:cs="Arial"/>
        </w:rPr>
        <w:t>Также будет возможность продлить срок исполнения договоров и скорректировать цены в 2022 году в случае нарушений обязательств поставщиком из-за последствий ограничительных мер со стороны недружественных иностранных государств. Решение Правительства коснется более 120 тысяч компаний малого и среднего бизнеса, которые поставляют свои товары и услуги госкомпаниям.</w:t>
      </w:r>
    </w:p>
    <w:p w:rsidR="000F6097" w:rsidRDefault="000F6097">
      <w:pPr>
        <w:spacing w:after="0"/>
        <w:jc w:val="both"/>
        <w:rPr>
          <w:rFonts w:ascii="Arial" w:hAnsi="Arial" w:cs="Arial"/>
        </w:rPr>
      </w:pPr>
    </w:p>
    <w:p w:rsidR="000F6097" w:rsidRDefault="00221B64">
      <w:pPr>
        <w:pStyle w:val="a9"/>
        <w:numPr>
          <w:ilvl w:val="0"/>
          <w:numId w:val="2"/>
        </w:numPr>
        <w:spacing w:after="0"/>
        <w:jc w:val="both"/>
        <w:rPr>
          <w:rFonts w:ascii="Arial" w:hAnsi="Arial" w:cs="Arial"/>
          <w:b/>
        </w:rPr>
      </w:pPr>
      <w:r>
        <w:rPr>
          <w:rFonts w:ascii="Arial" w:hAnsi="Arial" w:cs="Arial"/>
          <w:b/>
        </w:rPr>
        <w:t>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 по соглашениям, сроки исполнения обязательств по которым истекают после 23 февраля 2022 года, на срок до 12 месяцев.</w:t>
      </w:r>
    </w:p>
    <w:p w:rsidR="000F6097" w:rsidRDefault="00221B64">
      <w:pPr>
        <w:spacing w:after="0"/>
        <w:jc w:val="both"/>
      </w:pPr>
      <w:r>
        <w:rPr>
          <w:rFonts w:ascii="Arial" w:hAnsi="Arial" w:cs="Arial"/>
        </w:rPr>
        <w:t>Мера для предприятий, получающих господдержку в рамках государственных 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
    <w:p w:rsidR="000F6097" w:rsidRDefault="000F6097">
      <w:pPr>
        <w:spacing w:after="0"/>
        <w:jc w:val="both"/>
        <w:rPr>
          <w:rFonts w:ascii="Arial" w:hAnsi="Arial" w:cs="Arial"/>
        </w:rPr>
      </w:pPr>
    </w:p>
    <w:p w:rsidR="000F6097" w:rsidRDefault="000F6097">
      <w:pPr>
        <w:spacing w:after="0"/>
        <w:jc w:val="both"/>
        <w:rPr>
          <w:rFonts w:ascii="Arial" w:hAnsi="Arial" w:cs="Arial"/>
        </w:rPr>
      </w:pPr>
    </w:p>
    <w:p w:rsidR="000F6097" w:rsidRDefault="000F6097">
      <w:pPr>
        <w:spacing w:after="0"/>
        <w:jc w:val="both"/>
        <w:rPr>
          <w:rFonts w:ascii="Arial" w:hAnsi="Arial" w:cs="Arial"/>
        </w:rPr>
      </w:pPr>
    </w:p>
    <w:p w:rsidR="000F6097" w:rsidRDefault="00221B64">
      <w:pPr>
        <w:pStyle w:val="a9"/>
        <w:numPr>
          <w:ilvl w:val="0"/>
          <w:numId w:val="1"/>
        </w:numPr>
        <w:spacing w:after="0"/>
        <w:jc w:val="both"/>
        <w:rPr>
          <w:rFonts w:ascii="Arial" w:hAnsi="Arial" w:cs="Arial"/>
        </w:rPr>
      </w:pPr>
      <w:r>
        <w:rPr>
          <w:rFonts w:ascii="Arial" w:hAnsi="Arial" w:cs="Arial"/>
        </w:rPr>
        <w:t>Сохранение ставок по лизингу</w:t>
      </w:r>
    </w:p>
    <w:p w:rsidR="000F6097" w:rsidRDefault="00221B64">
      <w:pPr>
        <w:spacing w:after="0"/>
        <w:jc w:val="both"/>
        <w:rPr>
          <w:rFonts w:ascii="Arial" w:hAnsi="Arial" w:cs="Arial"/>
        </w:rPr>
      </w:pPr>
      <w:r>
        <w:rPr>
          <w:rFonts w:ascii="Arial" w:hAnsi="Arial" w:cs="Arial"/>
        </w:rPr>
        <w:lastRenderedPageBreak/>
        <w:t xml:space="preserve">Корпорация МСП сохранила прежние низкие ставки по лизингу на уровне 6% для отечественного и 8% для зарубежного оборудования. </w:t>
      </w:r>
    </w:p>
    <w:p w:rsidR="000F6097" w:rsidRDefault="000F6097">
      <w:pPr>
        <w:spacing w:after="0"/>
        <w:jc w:val="both"/>
        <w:rPr>
          <w:rFonts w:ascii="Arial" w:hAnsi="Arial" w:cs="Arial"/>
        </w:rPr>
      </w:pPr>
    </w:p>
    <w:p w:rsidR="000F6097" w:rsidRDefault="00221B64">
      <w:pPr>
        <w:spacing w:after="0"/>
        <w:jc w:val="both"/>
        <w:rPr>
          <w:rFonts w:ascii="Arial" w:hAnsi="Arial" w:cs="Arial"/>
        </w:rPr>
      </w:pPr>
      <w:r>
        <w:rPr>
          <w:rFonts w:ascii="Arial" w:hAnsi="Arial" w:cs="Arial"/>
        </w:rPr>
        <w:t xml:space="preserve">Предметом лизинга может быть новое, не вводившееся в эксплуатацию оборудование. Такое оборудование должно быть предназначено для производства, переработки или хранения продукции, выполнения работ и оказания услуг. </w:t>
      </w:r>
    </w:p>
    <w:p w:rsidR="000F6097" w:rsidRDefault="000F6097">
      <w:pPr>
        <w:spacing w:after="0"/>
        <w:jc w:val="both"/>
        <w:rPr>
          <w:rFonts w:ascii="Arial" w:hAnsi="Arial" w:cs="Arial"/>
        </w:rPr>
      </w:pPr>
    </w:p>
    <w:p w:rsidR="000F6097" w:rsidRDefault="00221B64">
      <w:pPr>
        <w:spacing w:after="0"/>
        <w:jc w:val="both"/>
        <w:rPr>
          <w:rFonts w:ascii="Arial" w:hAnsi="Arial" w:cs="Arial"/>
        </w:rPr>
      </w:pPr>
      <w:r>
        <w:rPr>
          <w:rFonts w:ascii="Arial" w:hAnsi="Arial" w:cs="Arial"/>
        </w:rPr>
        <w:t>Получатели поддержки – компании и ИП из сегмента «</w:t>
      </w:r>
      <w:proofErr w:type="spellStart"/>
      <w:r>
        <w:rPr>
          <w:rFonts w:ascii="Arial" w:hAnsi="Arial" w:cs="Arial"/>
        </w:rPr>
        <w:t>микропредприятие</w:t>
      </w:r>
      <w:proofErr w:type="spellEnd"/>
      <w:r>
        <w:rPr>
          <w:rFonts w:ascii="Arial" w:hAnsi="Arial" w:cs="Arial"/>
        </w:rPr>
        <w:t>» или «малое предприятие». Минимальная сумма финансирования – 2,5 млн руб. Максимальная – 50 млн руб. Срок лизинговой поддержки – до 84 месяцев, авансовый платеж от 0% (при наличии поручительства Гарантийного фонда Приморского края).</w:t>
      </w:r>
    </w:p>
    <w:p w:rsidR="000F6097" w:rsidRDefault="000F6097">
      <w:pPr>
        <w:spacing w:after="0"/>
        <w:jc w:val="both"/>
        <w:rPr>
          <w:rFonts w:ascii="Arial" w:hAnsi="Arial" w:cs="Arial"/>
        </w:rPr>
      </w:pPr>
    </w:p>
    <w:p w:rsidR="000F6097" w:rsidRDefault="00221B64">
      <w:pPr>
        <w:spacing w:after="0"/>
        <w:jc w:val="both"/>
        <w:rPr>
          <w:rFonts w:ascii="Arial" w:hAnsi="Arial" w:cs="Arial"/>
        </w:rPr>
      </w:pPr>
      <w:r>
        <w:rPr>
          <w:rFonts w:ascii="Arial" w:hAnsi="Arial" w:cs="Arial"/>
        </w:rPr>
        <w:t xml:space="preserve">Предприятие может быть зарегистрировано и работать в любом регионе России. При этом компания должна вести фактическую/операционную деятельность не менее 12 месяцев. В случае несоответствия этому требованию, ему должен соответствовать поручитель. </w:t>
      </w:r>
    </w:p>
    <w:p w:rsidR="000F6097" w:rsidRDefault="000F6097">
      <w:pPr>
        <w:spacing w:after="0"/>
        <w:jc w:val="both"/>
        <w:rPr>
          <w:rFonts w:ascii="Arial" w:hAnsi="Arial" w:cs="Arial"/>
        </w:rPr>
      </w:pPr>
    </w:p>
    <w:p w:rsidR="000F6097" w:rsidRDefault="00221B64">
      <w:pPr>
        <w:spacing w:after="0"/>
        <w:jc w:val="both"/>
      </w:pPr>
      <w:r>
        <w:rPr>
          <w:rFonts w:ascii="Arial" w:hAnsi="Arial" w:cs="Arial"/>
        </w:rPr>
        <w:t xml:space="preserve">Подать заявку можно </w:t>
      </w:r>
      <w:hyperlink r:id="rId5">
        <w:r>
          <w:rPr>
            <w:rStyle w:val="-"/>
            <w:rFonts w:ascii="Arial" w:hAnsi="Arial" w:cs="Arial"/>
          </w:rPr>
          <w:t>на сайте Корпорации МСП</w:t>
        </w:r>
      </w:hyperlink>
      <w:r>
        <w:rPr>
          <w:rFonts w:ascii="Arial" w:hAnsi="Arial" w:cs="Arial"/>
        </w:rPr>
        <w:t>.</w:t>
      </w:r>
    </w:p>
    <w:p w:rsidR="000F6097" w:rsidRDefault="000F6097">
      <w:pPr>
        <w:spacing w:after="0"/>
        <w:jc w:val="both"/>
        <w:rPr>
          <w:rFonts w:ascii="Arial" w:hAnsi="Arial" w:cs="Arial"/>
        </w:rPr>
      </w:pPr>
    </w:p>
    <w:p w:rsidR="000F6097" w:rsidRDefault="000F6097">
      <w:pPr>
        <w:spacing w:after="0"/>
        <w:jc w:val="both"/>
        <w:rPr>
          <w:rFonts w:ascii="Arial" w:hAnsi="Arial" w:cs="Arial"/>
        </w:rPr>
      </w:pPr>
    </w:p>
    <w:p w:rsidR="000F6097" w:rsidRDefault="000F6097">
      <w:pPr>
        <w:spacing w:after="0"/>
        <w:jc w:val="both"/>
        <w:rPr>
          <w:rFonts w:ascii="Arial" w:hAnsi="Arial" w:cs="Arial"/>
        </w:rPr>
      </w:pPr>
    </w:p>
    <w:p w:rsidR="000F6097" w:rsidRDefault="00221B64">
      <w:pPr>
        <w:pStyle w:val="a9"/>
        <w:numPr>
          <w:ilvl w:val="0"/>
          <w:numId w:val="1"/>
        </w:numPr>
        <w:spacing w:after="0"/>
        <w:jc w:val="both"/>
        <w:rPr>
          <w:rFonts w:ascii="Arial" w:hAnsi="Arial" w:cs="Arial"/>
        </w:rPr>
      </w:pPr>
      <w:r>
        <w:rPr>
          <w:rFonts w:ascii="Arial" w:hAnsi="Arial" w:cs="Arial"/>
        </w:rPr>
        <w:t>Мораторий на плановые проверки контрольно-надзорными органами</w:t>
      </w:r>
    </w:p>
    <w:p w:rsidR="000F6097" w:rsidRDefault="00221B64">
      <w:pPr>
        <w:spacing w:after="0"/>
        <w:jc w:val="both"/>
        <w:rPr>
          <w:rFonts w:ascii="Arial" w:hAnsi="Arial" w:cs="Arial"/>
        </w:rPr>
      </w:pPr>
      <w:r>
        <w:rPr>
          <w:rFonts w:ascii="Arial" w:hAnsi="Arial" w:cs="Arial"/>
        </w:rPr>
        <w:t>До конца 2022 года будет действовать мораторий на проведение плановых проверок предприятий и предпринимателей.</w:t>
      </w:r>
    </w:p>
    <w:p w:rsidR="000F6097" w:rsidRDefault="000F6097">
      <w:pPr>
        <w:spacing w:after="0"/>
        <w:jc w:val="both"/>
        <w:rPr>
          <w:rFonts w:ascii="Arial" w:hAnsi="Arial" w:cs="Arial"/>
        </w:rPr>
      </w:pPr>
    </w:p>
    <w:p w:rsidR="000F6097" w:rsidRDefault="00221B64">
      <w:pPr>
        <w:spacing w:after="0"/>
        <w:jc w:val="both"/>
        <w:rPr>
          <w:rFonts w:ascii="Arial" w:hAnsi="Arial" w:cs="Arial"/>
          <w:b/>
        </w:rPr>
      </w:pPr>
      <w:r>
        <w:rPr>
          <w:rFonts w:ascii="Arial" w:hAnsi="Arial" w:cs="Arial"/>
          <w:b/>
        </w:rPr>
        <w:t>Есть ряд исключений:</w:t>
      </w:r>
    </w:p>
    <w:p w:rsidR="000F6097" w:rsidRDefault="00221B64">
      <w:pPr>
        <w:spacing w:after="0"/>
        <w:jc w:val="both"/>
        <w:rPr>
          <w:rFonts w:ascii="Arial" w:hAnsi="Arial" w:cs="Arial"/>
        </w:rPr>
      </w:pPr>
      <w:r>
        <w:rPr>
          <w:rFonts w:ascii="Arial" w:hAnsi="Arial" w:cs="Arial"/>
        </w:rPr>
        <w:t>- Внеплановые проверки возможны при согласовании с прокуратурой и допускаются при непосредственной угрозе и наличии фактов причинения вреда жизни и тяжкого вреда здоровью, обороне и безопасности страны. Также допускается проведение проверок при возникновении ЧС природного и техногенного характера.</w:t>
      </w:r>
    </w:p>
    <w:p w:rsidR="000F6097" w:rsidRDefault="00221B64">
      <w:pPr>
        <w:spacing w:after="0"/>
        <w:jc w:val="both"/>
        <w:rPr>
          <w:rFonts w:ascii="Arial" w:hAnsi="Arial" w:cs="Arial"/>
        </w:rPr>
      </w:pPr>
      <w:r>
        <w:rPr>
          <w:rFonts w:ascii="Arial" w:hAnsi="Arial" w:cs="Arial"/>
        </w:rPr>
        <w:t>- При согласовании с прокуратурой возможно проведение проверок при выявлении индикаторов риска на объектах чрезвычайно высокого и высокого рисков, производствах I и II классов опасности, а также в связи с истечением срока исполнения предписания (при угрозе причинения вреда жизни и тяжкого вреда здоровью, обороне страны, ЧС).</w:t>
      </w:r>
    </w:p>
    <w:p w:rsidR="000F6097" w:rsidRDefault="00221B64">
      <w:pPr>
        <w:spacing w:after="0"/>
        <w:jc w:val="both"/>
        <w:rPr>
          <w:rFonts w:ascii="Arial" w:hAnsi="Arial" w:cs="Arial"/>
        </w:rPr>
      </w:pPr>
      <w:r>
        <w:rPr>
          <w:rFonts w:ascii="Arial" w:hAnsi="Arial" w:cs="Arial"/>
        </w:rPr>
        <w:t>- Допускаются проверки при поступлении жалоб граждан на деятельность по управлению многоквартирными домами, по решению руководителя или заместителя Налоговой инспекции в рамках контроля за контрольно-кассовой техникой.</w:t>
      </w:r>
    </w:p>
    <w:p w:rsidR="000F6097" w:rsidRDefault="00221B64">
      <w:pPr>
        <w:spacing w:after="0"/>
        <w:jc w:val="both"/>
        <w:rPr>
          <w:rFonts w:ascii="Arial" w:hAnsi="Arial" w:cs="Arial"/>
        </w:rPr>
      </w:pPr>
      <w:r>
        <w:rPr>
          <w:rFonts w:ascii="Arial" w:hAnsi="Arial" w:cs="Arial"/>
        </w:rPr>
        <w:t>- При этом, с уведомлением прокуратуры проводятся проверки при наличии фактов причинения вреда жизни и тяжкого вреда здоровью граждан, вреда обороне страны. Без согласования с надзорным ведомством проверку можно провести по поручению Президента, Правительства.</w:t>
      </w:r>
    </w:p>
    <w:p w:rsidR="000F6097" w:rsidRDefault="00221B64">
      <w:pPr>
        <w:spacing w:after="0"/>
        <w:jc w:val="both"/>
        <w:rPr>
          <w:rFonts w:ascii="Arial" w:hAnsi="Arial" w:cs="Arial"/>
        </w:rPr>
      </w:pPr>
      <w:r>
        <w:rPr>
          <w:rFonts w:ascii="Arial" w:hAnsi="Arial" w:cs="Arial"/>
        </w:rPr>
        <w:t>- Под мораторий не попадают дошкольные учреждения, школы, лагеря, организации отдыха, оздоровления и общественного питания детей. Также роддома, перинатальные центры, организации социальных услуг с проживанием, деятельность по водоподготовке и водоснабжению в части санитарного и пожарного надзора.</w:t>
      </w:r>
    </w:p>
    <w:p w:rsidR="000F6097" w:rsidRDefault="00221B64">
      <w:pPr>
        <w:spacing w:after="0"/>
        <w:jc w:val="both"/>
        <w:rPr>
          <w:rFonts w:ascii="Arial" w:hAnsi="Arial" w:cs="Arial"/>
        </w:rPr>
      </w:pPr>
      <w:r>
        <w:rPr>
          <w:rFonts w:ascii="Arial" w:hAnsi="Arial" w:cs="Arial"/>
        </w:rPr>
        <w:t>- Допускается проведение плановых мероприятий в рамках ветеринарного контроля за деятельностью по содержанию, разведению и убою свиней.</w:t>
      </w:r>
    </w:p>
    <w:p w:rsidR="000F6097" w:rsidRDefault="000F6097">
      <w:pPr>
        <w:spacing w:after="0"/>
        <w:jc w:val="both"/>
        <w:rPr>
          <w:rFonts w:ascii="Arial" w:hAnsi="Arial" w:cs="Arial"/>
        </w:rPr>
      </w:pPr>
    </w:p>
    <w:p w:rsidR="000F6097" w:rsidRDefault="00221B64">
      <w:pPr>
        <w:pStyle w:val="a9"/>
        <w:numPr>
          <w:ilvl w:val="0"/>
          <w:numId w:val="1"/>
        </w:numPr>
        <w:spacing w:after="0"/>
        <w:jc w:val="both"/>
        <w:rPr>
          <w:rFonts w:ascii="Arial" w:hAnsi="Arial" w:cs="Arial"/>
        </w:rPr>
      </w:pPr>
      <w:r>
        <w:rPr>
          <w:rFonts w:ascii="Arial" w:hAnsi="Arial" w:cs="Arial"/>
        </w:rPr>
        <w:t>Помощь отдельным категориям бизнеса:</w:t>
      </w:r>
    </w:p>
    <w:p w:rsidR="000F6097" w:rsidRDefault="000F6097">
      <w:pPr>
        <w:spacing w:after="0"/>
        <w:jc w:val="both"/>
        <w:rPr>
          <w:rFonts w:ascii="Arial" w:hAnsi="Arial" w:cs="Arial"/>
          <w:b/>
        </w:rPr>
      </w:pPr>
    </w:p>
    <w:p w:rsidR="000F6097" w:rsidRDefault="00221B64">
      <w:pPr>
        <w:pStyle w:val="a9"/>
        <w:numPr>
          <w:ilvl w:val="0"/>
          <w:numId w:val="2"/>
        </w:numPr>
        <w:spacing w:after="0"/>
        <w:jc w:val="both"/>
        <w:rPr>
          <w:rFonts w:ascii="Arial" w:hAnsi="Arial" w:cs="Arial"/>
          <w:b/>
        </w:rPr>
      </w:pPr>
      <w:r>
        <w:rPr>
          <w:rFonts w:ascii="Arial" w:hAnsi="Arial" w:cs="Arial"/>
          <w:b/>
        </w:rPr>
        <w:t>Аграрии:</w:t>
      </w:r>
    </w:p>
    <w:p w:rsidR="000F6097" w:rsidRDefault="000F6097">
      <w:pPr>
        <w:spacing w:after="0"/>
        <w:jc w:val="both"/>
        <w:rPr>
          <w:rFonts w:ascii="Arial" w:hAnsi="Arial" w:cs="Arial"/>
        </w:rPr>
      </w:pPr>
    </w:p>
    <w:p w:rsidR="000F6097" w:rsidRDefault="00221B64">
      <w:pPr>
        <w:spacing w:after="0"/>
        <w:jc w:val="both"/>
        <w:rPr>
          <w:rFonts w:ascii="Arial" w:hAnsi="Arial" w:cs="Arial"/>
          <w:b/>
        </w:rPr>
      </w:pPr>
      <w:r>
        <w:rPr>
          <w:rFonts w:ascii="Arial" w:hAnsi="Arial" w:cs="Arial"/>
          <w:b/>
        </w:rPr>
        <w:t>Сельхозпроизводители получили полугодичную отсрочку платежей по льготным инвестиционным кредитам, срок договоров по которым истекает в 2022 году.</w:t>
      </w:r>
    </w:p>
    <w:p w:rsidR="000F6097" w:rsidRDefault="00221B64">
      <w:pPr>
        <w:spacing w:after="0"/>
        <w:jc w:val="both"/>
        <w:rPr>
          <w:rFonts w:ascii="Arial" w:hAnsi="Arial" w:cs="Arial"/>
        </w:rPr>
      </w:pPr>
      <w:r>
        <w:rPr>
          <w:rFonts w:ascii="Arial" w:hAnsi="Arial" w:cs="Arial"/>
        </w:rPr>
        <w:lastRenderedPageBreak/>
        <w:t>Для краткосрочных льготных займов, срок договоров по которым также истекает в 2022 году, предусмотрена возможность пролонгации срока кредита ещё на год.</w:t>
      </w:r>
    </w:p>
    <w:p w:rsidR="000F6097" w:rsidRDefault="00221B64">
      <w:pPr>
        <w:spacing w:after="0"/>
        <w:jc w:val="both"/>
        <w:rPr>
          <w:rFonts w:ascii="Arial" w:hAnsi="Arial" w:cs="Arial"/>
        </w:rPr>
      </w:pPr>
      <w:r>
        <w:rPr>
          <w:rFonts w:ascii="Arial" w:hAnsi="Arial" w:cs="Arial"/>
        </w:rPr>
        <w:t>Несмотря на повышение ключевой ставки ЦБ, льготная ставка для заёмщиков останется прежней – до 5% годовых. Новые кредиты также будут выдавать на этих условиях.</w:t>
      </w:r>
    </w:p>
    <w:p w:rsidR="000F6097" w:rsidRDefault="000F6097">
      <w:pPr>
        <w:spacing w:after="0"/>
        <w:jc w:val="both"/>
        <w:rPr>
          <w:rFonts w:ascii="Arial" w:hAnsi="Arial" w:cs="Arial"/>
        </w:rPr>
      </w:pPr>
    </w:p>
    <w:p w:rsidR="000F6097" w:rsidRDefault="00221B64">
      <w:pPr>
        <w:spacing w:after="0"/>
        <w:jc w:val="both"/>
        <w:rPr>
          <w:rFonts w:ascii="Arial" w:hAnsi="Arial" w:cs="Arial"/>
          <w:b/>
        </w:rPr>
      </w:pPr>
      <w:r>
        <w:rPr>
          <w:rFonts w:ascii="Arial" w:hAnsi="Arial" w:cs="Arial"/>
          <w:b/>
        </w:rPr>
        <w:t>Дополнительные 25 млрд рублей направлены на субсидирование новых краткосрочных займов на общую сумму не менее 158 млрд рублей.</w:t>
      </w:r>
    </w:p>
    <w:p w:rsidR="000F6097" w:rsidRDefault="00221B64">
      <w:pPr>
        <w:spacing w:after="0"/>
        <w:jc w:val="both"/>
        <w:rPr>
          <w:rFonts w:ascii="Arial" w:hAnsi="Arial" w:cs="Arial"/>
        </w:rPr>
      </w:pPr>
      <w:r>
        <w:rPr>
          <w:rFonts w:ascii="Arial" w:hAnsi="Arial" w:cs="Arial"/>
        </w:rPr>
        <w:t>Необходимость дополнительного финансирования связана с повышением ключевой ставки ЦБ с 9,5 до 20%.</w:t>
      </w:r>
    </w:p>
    <w:p w:rsidR="000F6097" w:rsidRDefault="000F6097">
      <w:pPr>
        <w:spacing w:after="0"/>
        <w:jc w:val="both"/>
        <w:rPr>
          <w:rFonts w:ascii="Arial" w:hAnsi="Arial" w:cs="Arial"/>
        </w:rPr>
      </w:pPr>
    </w:p>
    <w:p w:rsidR="000F6097" w:rsidRDefault="00221B64">
      <w:pPr>
        <w:pStyle w:val="a9"/>
        <w:numPr>
          <w:ilvl w:val="0"/>
          <w:numId w:val="2"/>
        </w:numPr>
        <w:spacing w:after="0"/>
        <w:jc w:val="both"/>
        <w:rPr>
          <w:rFonts w:ascii="Arial" w:hAnsi="Arial" w:cs="Arial"/>
          <w:b/>
        </w:rPr>
      </w:pPr>
      <w:r>
        <w:rPr>
          <w:rFonts w:ascii="Arial" w:hAnsi="Arial" w:cs="Arial"/>
          <w:b/>
        </w:rPr>
        <w:t>IT</w:t>
      </w:r>
    </w:p>
    <w:p w:rsidR="000F6097" w:rsidRDefault="00221B64">
      <w:pPr>
        <w:spacing w:after="0"/>
        <w:jc w:val="both"/>
        <w:rPr>
          <w:rFonts w:ascii="Arial" w:hAnsi="Arial" w:cs="Arial"/>
          <w:b/>
        </w:rPr>
      </w:pPr>
      <w:r>
        <w:rPr>
          <w:rFonts w:ascii="Arial" w:hAnsi="Arial" w:cs="Arial"/>
          <w:b/>
        </w:rPr>
        <w:t>Налоговые преференции будут распространены на создателей приложений для мобильных устройств и организации, занимающиеся реализацией и установкой, тестированием, а также сопровождением отечественных решений.</w:t>
      </w:r>
    </w:p>
    <w:p w:rsidR="000F6097" w:rsidRDefault="000F6097">
      <w:pPr>
        <w:spacing w:after="0"/>
        <w:jc w:val="both"/>
        <w:rPr>
          <w:rFonts w:ascii="Arial" w:hAnsi="Arial" w:cs="Arial"/>
        </w:rPr>
      </w:pPr>
    </w:p>
    <w:p w:rsidR="000F6097" w:rsidRDefault="00221B64">
      <w:pPr>
        <w:spacing w:after="0"/>
        <w:jc w:val="both"/>
        <w:rPr>
          <w:rFonts w:ascii="Arial" w:hAnsi="Arial" w:cs="Arial"/>
        </w:rPr>
      </w:pPr>
      <w:r>
        <w:rPr>
          <w:rFonts w:ascii="Arial" w:hAnsi="Arial" w:cs="Arial"/>
          <w:b/>
        </w:rPr>
        <w:t xml:space="preserve">На три года все IT-компании будут освобождены от уплаты налога на прибыль и от проверок контрольными органами. </w:t>
      </w:r>
      <w:r>
        <w:rPr>
          <w:rFonts w:ascii="Arial" w:hAnsi="Arial" w:cs="Arial"/>
        </w:rPr>
        <w:t>Они смогут на выгодных условиях взять кредиты на продолжение работы и новые проекты – по ставке, не превышающей 3%.</w:t>
      </w:r>
    </w:p>
    <w:p w:rsidR="000F6097" w:rsidRDefault="000F6097">
      <w:pPr>
        <w:spacing w:after="0"/>
        <w:jc w:val="both"/>
        <w:rPr>
          <w:rFonts w:ascii="Arial" w:hAnsi="Arial" w:cs="Arial"/>
        </w:rPr>
      </w:pPr>
    </w:p>
    <w:p w:rsidR="000F6097" w:rsidRDefault="00221B64">
      <w:pPr>
        <w:spacing w:after="0"/>
        <w:jc w:val="both"/>
        <w:rPr>
          <w:rFonts w:ascii="Arial" w:hAnsi="Arial" w:cs="Arial"/>
        </w:rPr>
      </w:pPr>
      <w:r>
        <w:rPr>
          <w:rFonts w:ascii="Arial" w:hAnsi="Arial" w:cs="Arial"/>
          <w:b/>
        </w:rPr>
        <w:t xml:space="preserve">Также правительство предоставит сотрудникам таких компаний возможность оформить льготную ипотеку. </w:t>
      </w:r>
      <w:r>
        <w:rPr>
          <w:rFonts w:ascii="Arial" w:hAnsi="Arial" w:cs="Arial"/>
        </w:rPr>
        <w:t>А специалисты до достижения ими возраста 27 лет получат отсрочку от призыва на военную службу на время их работы в российских IT-компаниях.</w:t>
      </w:r>
    </w:p>
    <w:p w:rsidR="000F6097" w:rsidRDefault="000F6097">
      <w:pPr>
        <w:spacing w:after="0"/>
        <w:jc w:val="both"/>
        <w:rPr>
          <w:rFonts w:ascii="Arial" w:hAnsi="Arial" w:cs="Arial"/>
          <w:b/>
        </w:rPr>
      </w:pPr>
    </w:p>
    <w:p w:rsidR="000F6097" w:rsidRDefault="00221B64">
      <w:pPr>
        <w:spacing w:after="0"/>
        <w:jc w:val="both"/>
        <w:rPr>
          <w:rFonts w:ascii="Arial" w:hAnsi="Arial" w:cs="Arial"/>
          <w:b/>
        </w:rPr>
      </w:pPr>
      <w:r>
        <w:rPr>
          <w:rFonts w:ascii="Arial" w:hAnsi="Arial" w:cs="Arial"/>
          <w:b/>
        </w:rPr>
        <w:t>Будет расширена программа предоставления грантов на создание отечественных решений.</w:t>
      </w:r>
    </w:p>
    <w:p w:rsidR="000F6097" w:rsidRDefault="000F6097">
      <w:pPr>
        <w:spacing w:after="0"/>
        <w:jc w:val="both"/>
        <w:rPr>
          <w:rFonts w:ascii="Arial" w:hAnsi="Arial" w:cs="Arial"/>
        </w:rPr>
      </w:pPr>
    </w:p>
    <w:p w:rsidR="000F6097" w:rsidRDefault="00221B64">
      <w:pPr>
        <w:pStyle w:val="a9"/>
        <w:numPr>
          <w:ilvl w:val="0"/>
          <w:numId w:val="2"/>
        </w:numPr>
        <w:spacing w:after="0"/>
        <w:jc w:val="both"/>
        <w:rPr>
          <w:rFonts w:ascii="Arial" w:hAnsi="Arial" w:cs="Arial"/>
          <w:b/>
        </w:rPr>
      </w:pPr>
      <w:r>
        <w:rPr>
          <w:rFonts w:ascii="Arial" w:hAnsi="Arial" w:cs="Arial"/>
          <w:b/>
        </w:rPr>
        <w:t>Хлебопеки</w:t>
      </w:r>
    </w:p>
    <w:p w:rsidR="000F6097" w:rsidRDefault="00221B64">
      <w:pPr>
        <w:spacing w:after="0"/>
        <w:jc w:val="both"/>
      </w:pPr>
      <w:r>
        <w:rPr>
          <w:rFonts w:ascii="Arial" w:hAnsi="Arial" w:cs="Arial"/>
        </w:rPr>
        <w:t>На поддержку российских производителей хлебной продукции направлено 2,5 млрд рублей.</w:t>
      </w:r>
    </w:p>
    <w:p w:rsidR="000F6097" w:rsidRDefault="00221B64">
      <w:pPr>
        <w:spacing w:after="0"/>
        <w:jc w:val="both"/>
        <w:rPr>
          <w:rFonts w:ascii="Arial" w:hAnsi="Arial" w:cs="Arial"/>
        </w:rPr>
      </w:pPr>
      <w:r>
        <w:rPr>
          <w:rFonts w:ascii="Arial" w:hAnsi="Arial" w:cs="Arial"/>
        </w:rPr>
        <w:t>Средства пойдут на компенсацию предприятиям части затрат на производство и реализацию продукции. Предполагается, что размер возмещения увеличится с нынешних 2 тыс. до 2,5 тыс. рублей за тонну хлеба и хлебобулочных изделий с коротким сроком хранения (до пяти суток).</w:t>
      </w:r>
    </w:p>
    <w:p w:rsidR="000F6097" w:rsidRDefault="00221B64">
      <w:pPr>
        <w:spacing w:after="0"/>
        <w:jc w:val="both"/>
        <w:rPr>
          <w:rFonts w:ascii="Arial" w:hAnsi="Arial" w:cs="Arial"/>
        </w:rPr>
      </w:pPr>
      <w:r>
        <w:rPr>
          <w:rFonts w:ascii="Arial" w:hAnsi="Arial" w:cs="Arial"/>
        </w:rPr>
        <w:t>Предприятия, получившие компенсацию, должны будут выполнить требования по фиксации цен на свою продукцию.</w:t>
      </w:r>
    </w:p>
    <w:p w:rsidR="000F6097" w:rsidRDefault="000F6097">
      <w:pPr>
        <w:spacing w:after="0"/>
        <w:jc w:val="both"/>
        <w:rPr>
          <w:rFonts w:ascii="Arial" w:hAnsi="Arial" w:cs="Arial"/>
        </w:rPr>
      </w:pPr>
    </w:p>
    <w:p w:rsidR="000F6097" w:rsidRDefault="00221B64">
      <w:pPr>
        <w:pStyle w:val="a9"/>
        <w:numPr>
          <w:ilvl w:val="0"/>
          <w:numId w:val="1"/>
        </w:numPr>
        <w:spacing w:after="0"/>
        <w:jc w:val="both"/>
        <w:rPr>
          <w:rFonts w:ascii="Arial" w:hAnsi="Arial" w:cs="Arial"/>
        </w:rPr>
      </w:pPr>
      <w:r>
        <w:rPr>
          <w:rFonts w:ascii="Arial" w:hAnsi="Arial" w:cs="Arial"/>
          <w:b/>
          <w:bCs/>
        </w:rPr>
        <w:t>Компенсация на использование СБП</w:t>
      </w:r>
    </w:p>
    <w:p w:rsidR="000F6097" w:rsidRDefault="00221B64">
      <w:pPr>
        <w:spacing w:after="0"/>
        <w:jc w:val="both"/>
        <w:rPr>
          <w:rFonts w:ascii="Arial" w:hAnsi="Arial" w:cs="Arial"/>
        </w:rPr>
      </w:pPr>
      <w:r>
        <w:rPr>
          <w:rFonts w:ascii="Arial" w:hAnsi="Arial" w:cs="Arial"/>
        </w:rPr>
        <w:t>Правительство продлило на полгода программу компенсации малому и среднему бизнесу (МСП) расходов на использование отечественной системы быстрых платежей. На неё выделяется 500 млн рублей. Средства пойдут на возмещение предприятиям банковской комиссии за пользование системой быстрых платежей с 1 января по 1 июля 2022 года.</w:t>
      </w:r>
    </w:p>
    <w:p w:rsidR="000F6097" w:rsidRDefault="00221B64">
      <w:pPr>
        <w:spacing w:after="0"/>
        <w:jc w:val="both"/>
        <w:rPr>
          <w:rFonts w:ascii="Arial" w:hAnsi="Arial" w:cs="Arial"/>
        </w:rPr>
      </w:pPr>
      <w:r>
        <w:rPr>
          <w:rFonts w:ascii="Arial" w:hAnsi="Arial" w:cs="Arial"/>
        </w:rPr>
        <w:t>Банк, подключённый к системе, передаёт в Минэкономразвития данные о количестве транзакций и уплаченной предприятиями комиссии. Далее в течение 20 дней деньги на компенсации поступают в банк, а затем в течение пяти дней он перечисляет их бизнесу.</w:t>
      </w:r>
    </w:p>
    <w:p w:rsidR="000F6097" w:rsidRDefault="000F6097">
      <w:pPr>
        <w:spacing w:after="0"/>
        <w:jc w:val="both"/>
        <w:rPr>
          <w:rFonts w:ascii="Arial" w:hAnsi="Arial" w:cs="Arial"/>
        </w:rPr>
      </w:pPr>
    </w:p>
    <w:p w:rsidR="000F6097" w:rsidRDefault="00221B64">
      <w:pPr>
        <w:pStyle w:val="a9"/>
        <w:numPr>
          <w:ilvl w:val="0"/>
          <w:numId w:val="1"/>
        </w:numPr>
        <w:spacing w:after="0"/>
        <w:jc w:val="both"/>
        <w:rPr>
          <w:b/>
          <w:bCs/>
        </w:rPr>
      </w:pPr>
      <w:r>
        <w:rPr>
          <w:rFonts w:ascii="Arial" w:hAnsi="Arial" w:cs="Arial"/>
          <w:b/>
          <w:bCs/>
        </w:rPr>
        <w:t>Пролонгация сроков действия разрешительных документов</w:t>
      </w:r>
    </w:p>
    <w:p w:rsidR="000F6097" w:rsidRDefault="00221B64">
      <w:pPr>
        <w:spacing w:after="0"/>
        <w:jc w:val="both"/>
      </w:pPr>
      <w:r>
        <w:rPr>
          <w:rFonts w:ascii="Arial" w:hAnsi="Arial" w:cs="Arial"/>
        </w:rPr>
        <w:t>Срок действия лицензий и других видов разрешительных документов автоматически продлевается на 12 месяцев, а их получение или переоформление будет проходить по упрощённой схеме.</w:t>
      </w:r>
    </w:p>
    <w:p w:rsidR="000F6097" w:rsidRDefault="00221B64">
      <w:pPr>
        <w:spacing w:after="0"/>
        <w:jc w:val="both"/>
        <w:rPr>
          <w:rFonts w:ascii="Arial" w:hAnsi="Arial" w:cs="Arial"/>
        </w:rPr>
      </w:pPr>
      <w:r>
        <w:rPr>
          <w:rFonts w:ascii="Arial" w:hAnsi="Arial" w:cs="Arial"/>
        </w:rPr>
        <w:t>Мера затронет более 120 видов разрешений, в том числе:</w:t>
      </w:r>
    </w:p>
    <w:p w:rsidR="000F6097" w:rsidRDefault="00221B64">
      <w:pPr>
        <w:pStyle w:val="a9"/>
        <w:numPr>
          <w:ilvl w:val="0"/>
          <w:numId w:val="2"/>
        </w:numPr>
        <w:spacing w:after="0"/>
        <w:jc w:val="both"/>
        <w:rPr>
          <w:rFonts w:ascii="Arial" w:hAnsi="Arial" w:cs="Arial"/>
        </w:rPr>
      </w:pPr>
      <w:r>
        <w:rPr>
          <w:rFonts w:ascii="Arial" w:hAnsi="Arial" w:cs="Arial"/>
        </w:rPr>
        <w:t xml:space="preserve">Лицензии на производство и оборот этилового спирта, алкогольной и спиртосодержащей продукции (в том числе лицензии на розничную продажу </w:t>
      </w:r>
      <w:r>
        <w:rPr>
          <w:rFonts w:ascii="Arial" w:hAnsi="Arial" w:cs="Arial"/>
        </w:rPr>
        <w:lastRenderedPageBreak/>
        <w:t>алкогольной продукции, лицензии на розничную продажу алкогольной продукции при оказании услуг общественного питания).</w:t>
      </w:r>
    </w:p>
    <w:p w:rsidR="000F6097" w:rsidRDefault="00221B64">
      <w:pPr>
        <w:pStyle w:val="a9"/>
        <w:numPr>
          <w:ilvl w:val="0"/>
          <w:numId w:val="2"/>
        </w:numPr>
        <w:spacing w:after="0"/>
        <w:jc w:val="both"/>
        <w:rPr>
          <w:rFonts w:ascii="Arial" w:hAnsi="Arial" w:cs="Arial"/>
        </w:rPr>
      </w:pPr>
      <w:r>
        <w:rPr>
          <w:rFonts w:ascii="Arial" w:hAnsi="Arial" w:cs="Arial"/>
        </w:rPr>
        <w:t>Лицензии на оказание услуг связи.</w:t>
      </w:r>
    </w:p>
    <w:p w:rsidR="000F6097" w:rsidRDefault="00221B64">
      <w:pPr>
        <w:pStyle w:val="a9"/>
        <w:numPr>
          <w:ilvl w:val="0"/>
          <w:numId w:val="2"/>
        </w:numPr>
        <w:spacing w:after="0"/>
        <w:jc w:val="both"/>
        <w:rPr>
          <w:rFonts w:ascii="Arial" w:hAnsi="Arial" w:cs="Arial"/>
        </w:rPr>
      </w:pPr>
      <w:r>
        <w:rPr>
          <w:rFonts w:ascii="Arial" w:hAnsi="Arial" w:cs="Arial"/>
        </w:rPr>
        <w:t>Лицензии на телевизионное вещание, радиовещание.</w:t>
      </w:r>
    </w:p>
    <w:p w:rsidR="000F6097" w:rsidRDefault="00221B64">
      <w:pPr>
        <w:pStyle w:val="a9"/>
        <w:numPr>
          <w:ilvl w:val="0"/>
          <w:numId w:val="2"/>
        </w:numPr>
        <w:spacing w:after="0"/>
        <w:jc w:val="both"/>
        <w:rPr>
          <w:rFonts w:ascii="Arial" w:hAnsi="Arial" w:cs="Arial"/>
        </w:rPr>
      </w:pPr>
      <w:r>
        <w:rPr>
          <w:rFonts w:ascii="Arial" w:hAnsi="Arial" w:cs="Arial"/>
        </w:rPr>
        <w:t>Разрешения на судовые радиостанции.</w:t>
      </w:r>
    </w:p>
    <w:p w:rsidR="000F6097" w:rsidRDefault="00221B64">
      <w:pPr>
        <w:pStyle w:val="a9"/>
        <w:numPr>
          <w:ilvl w:val="0"/>
          <w:numId w:val="2"/>
        </w:numPr>
        <w:spacing w:after="0"/>
        <w:jc w:val="both"/>
        <w:rPr>
          <w:rFonts w:ascii="Arial" w:hAnsi="Arial" w:cs="Arial"/>
        </w:rPr>
      </w:pPr>
      <w:r>
        <w:rPr>
          <w:rFonts w:ascii="Arial" w:hAnsi="Arial" w:cs="Arial"/>
        </w:rPr>
        <w:t>Разрешения на выброс загрязняющих веществ в атмосферный воздух.</w:t>
      </w:r>
    </w:p>
    <w:p w:rsidR="000F6097" w:rsidRDefault="00221B64">
      <w:pPr>
        <w:pStyle w:val="a9"/>
        <w:numPr>
          <w:ilvl w:val="0"/>
          <w:numId w:val="2"/>
        </w:numPr>
        <w:spacing w:after="0"/>
        <w:jc w:val="both"/>
        <w:rPr>
          <w:rFonts w:ascii="Arial" w:hAnsi="Arial" w:cs="Arial"/>
        </w:rPr>
      </w:pPr>
      <w:r>
        <w:rPr>
          <w:rFonts w:ascii="Arial" w:hAnsi="Arial" w:cs="Arial"/>
        </w:rPr>
        <w:t>Аттестация экспертов.</w:t>
      </w:r>
    </w:p>
    <w:p w:rsidR="000F6097" w:rsidRDefault="00221B64">
      <w:pPr>
        <w:pStyle w:val="a9"/>
        <w:numPr>
          <w:ilvl w:val="0"/>
          <w:numId w:val="2"/>
        </w:numPr>
        <w:spacing w:after="0"/>
        <w:jc w:val="both"/>
        <w:rPr>
          <w:rFonts w:ascii="Arial" w:hAnsi="Arial" w:cs="Arial"/>
        </w:rPr>
      </w:pPr>
      <w:r>
        <w:rPr>
          <w:rFonts w:ascii="Arial" w:hAnsi="Arial" w:cs="Arial"/>
        </w:rPr>
        <w:t>Сертификаты соответствия аэродромов.</w:t>
      </w:r>
    </w:p>
    <w:p w:rsidR="000F6097" w:rsidRDefault="00221B64">
      <w:pPr>
        <w:pStyle w:val="a9"/>
        <w:numPr>
          <w:ilvl w:val="0"/>
          <w:numId w:val="2"/>
        </w:numPr>
        <w:spacing w:after="0"/>
        <w:jc w:val="both"/>
        <w:rPr>
          <w:rFonts w:ascii="Arial" w:hAnsi="Arial" w:cs="Arial"/>
        </w:rPr>
      </w:pPr>
      <w:r>
        <w:rPr>
          <w:rFonts w:ascii="Arial" w:hAnsi="Arial" w:cs="Arial"/>
        </w:rPr>
        <w:t>Договоры водопользования.</w:t>
      </w:r>
    </w:p>
    <w:p w:rsidR="000F6097" w:rsidRDefault="00221B64">
      <w:pPr>
        <w:pStyle w:val="a9"/>
        <w:numPr>
          <w:ilvl w:val="0"/>
          <w:numId w:val="2"/>
        </w:numPr>
        <w:spacing w:after="0"/>
        <w:jc w:val="both"/>
        <w:rPr>
          <w:rFonts w:ascii="Arial" w:hAnsi="Arial" w:cs="Arial"/>
        </w:rPr>
      </w:pPr>
      <w:r>
        <w:rPr>
          <w:rFonts w:ascii="Arial" w:hAnsi="Arial" w:cs="Arial"/>
        </w:rPr>
        <w:t>Решения о предоставлении водных объектов в пользование.</w:t>
      </w:r>
    </w:p>
    <w:p w:rsidR="000F6097" w:rsidRDefault="00221B64">
      <w:pPr>
        <w:pStyle w:val="a9"/>
        <w:numPr>
          <w:ilvl w:val="0"/>
          <w:numId w:val="2"/>
        </w:numPr>
        <w:spacing w:after="0"/>
        <w:jc w:val="both"/>
        <w:rPr>
          <w:rFonts w:ascii="Arial" w:hAnsi="Arial" w:cs="Arial"/>
        </w:rPr>
      </w:pPr>
      <w:r>
        <w:rPr>
          <w:rFonts w:ascii="Arial" w:hAnsi="Arial" w:cs="Arial"/>
        </w:rPr>
        <w:t>Лицензии на водопользование.</w:t>
      </w:r>
    </w:p>
    <w:p w:rsidR="000F6097" w:rsidRDefault="00221B64">
      <w:pPr>
        <w:pStyle w:val="a9"/>
        <w:numPr>
          <w:ilvl w:val="0"/>
          <w:numId w:val="2"/>
        </w:numPr>
        <w:spacing w:after="0"/>
        <w:jc w:val="both"/>
        <w:rPr>
          <w:rFonts w:ascii="Arial" w:hAnsi="Arial" w:cs="Arial"/>
        </w:rPr>
      </w:pPr>
      <w:r>
        <w:rPr>
          <w:rFonts w:ascii="Arial" w:hAnsi="Arial" w:cs="Arial"/>
        </w:rPr>
        <w:t>Договоры пользования водными объектами.</w:t>
      </w:r>
    </w:p>
    <w:p w:rsidR="000F6097" w:rsidRDefault="00221B64">
      <w:pPr>
        <w:pStyle w:val="a9"/>
        <w:numPr>
          <w:ilvl w:val="0"/>
          <w:numId w:val="2"/>
        </w:numPr>
        <w:spacing w:after="0"/>
        <w:jc w:val="both"/>
        <w:rPr>
          <w:rFonts w:ascii="Arial" w:hAnsi="Arial" w:cs="Arial"/>
        </w:rPr>
      </w:pPr>
      <w:r>
        <w:rPr>
          <w:rFonts w:ascii="Arial" w:hAnsi="Arial" w:cs="Arial"/>
        </w:rPr>
        <w:t>Заключения об отсутствии полезных ископаемых в недрах под участком предстоящей застройки.</w:t>
      </w:r>
    </w:p>
    <w:p w:rsidR="000F6097" w:rsidRDefault="00221B64">
      <w:pPr>
        <w:pStyle w:val="a9"/>
        <w:numPr>
          <w:ilvl w:val="0"/>
          <w:numId w:val="2"/>
        </w:numPr>
        <w:spacing w:after="0"/>
        <w:jc w:val="both"/>
        <w:rPr>
          <w:rFonts w:ascii="Arial" w:hAnsi="Arial" w:cs="Arial"/>
        </w:rPr>
      </w:pPr>
      <w:r>
        <w:rPr>
          <w:rFonts w:ascii="Arial" w:hAnsi="Arial" w:cs="Arial"/>
        </w:rPr>
        <w:t>Разрешения на осуществление деятельности по перевозке пассажиров и багажа легковым такси.</w:t>
      </w:r>
    </w:p>
    <w:p w:rsidR="000F6097" w:rsidRDefault="00221B64">
      <w:pPr>
        <w:pStyle w:val="a9"/>
        <w:numPr>
          <w:ilvl w:val="0"/>
          <w:numId w:val="2"/>
        </w:numPr>
        <w:spacing w:after="0"/>
        <w:jc w:val="both"/>
      </w:pPr>
      <w:r>
        <w:rPr>
          <w:rFonts w:ascii="Arial" w:hAnsi="Arial" w:cs="Arial"/>
        </w:rPr>
        <w:t>Разрешения на проведение работ по сохранению объекта культурного наследия федерального значения.</w:t>
      </w:r>
    </w:p>
    <w:p w:rsidR="000F6097" w:rsidRDefault="00221B64">
      <w:pPr>
        <w:pStyle w:val="a9"/>
        <w:numPr>
          <w:ilvl w:val="0"/>
          <w:numId w:val="2"/>
        </w:numPr>
        <w:spacing w:after="0"/>
        <w:jc w:val="both"/>
        <w:rPr>
          <w:rFonts w:ascii="Arial" w:hAnsi="Arial" w:cs="Arial"/>
        </w:rPr>
      </w:pPr>
      <w:r>
        <w:rPr>
          <w:rFonts w:ascii="Arial" w:hAnsi="Arial" w:cs="Arial"/>
        </w:rPr>
        <w:t>Заключения (акты) государственной историко-культурной экспертизы.</w:t>
      </w:r>
    </w:p>
    <w:p w:rsidR="000F6097" w:rsidRDefault="00221B64">
      <w:pPr>
        <w:pStyle w:val="a9"/>
        <w:numPr>
          <w:ilvl w:val="0"/>
          <w:numId w:val="2"/>
        </w:numPr>
        <w:spacing w:after="0"/>
        <w:jc w:val="both"/>
      </w:pPr>
      <w:r>
        <w:rPr>
          <w:rFonts w:ascii="Arial" w:hAnsi="Arial" w:cs="Arial"/>
        </w:rPr>
        <w:t>Государственная регистрация лекарственных препаратов для ветеринарного применения.</w:t>
      </w:r>
    </w:p>
    <w:p w:rsidR="000F6097" w:rsidRDefault="00221B64">
      <w:pPr>
        <w:pStyle w:val="a9"/>
        <w:numPr>
          <w:ilvl w:val="0"/>
          <w:numId w:val="2"/>
        </w:numPr>
        <w:spacing w:after="0"/>
        <w:jc w:val="both"/>
        <w:rPr>
          <w:rFonts w:ascii="Arial" w:hAnsi="Arial" w:cs="Arial"/>
        </w:rPr>
      </w:pPr>
      <w:r>
        <w:rPr>
          <w:rFonts w:ascii="Arial" w:hAnsi="Arial" w:cs="Arial"/>
        </w:rPr>
        <w:t xml:space="preserve">Заключения о соответствии установленным требованиям учебно-материальной базы организации, осуществляющие программы профессионального обучения водителей. </w:t>
      </w:r>
    </w:p>
    <w:p w:rsidR="000F6097" w:rsidRDefault="00221B64">
      <w:pPr>
        <w:pStyle w:val="a9"/>
        <w:numPr>
          <w:ilvl w:val="0"/>
          <w:numId w:val="2"/>
        </w:numPr>
        <w:spacing w:after="0"/>
        <w:jc w:val="both"/>
        <w:rPr>
          <w:rFonts w:ascii="Arial" w:hAnsi="Arial" w:cs="Arial"/>
        </w:rPr>
      </w:pPr>
      <w:r>
        <w:rPr>
          <w:rFonts w:ascii="Arial" w:hAnsi="Arial" w:cs="Arial"/>
        </w:rPr>
        <w:t>Сертификаты о происхождении товара СТ-1.</w:t>
      </w:r>
    </w:p>
    <w:p w:rsidR="000F6097" w:rsidRDefault="00221B64">
      <w:pPr>
        <w:pStyle w:val="a9"/>
        <w:numPr>
          <w:ilvl w:val="0"/>
          <w:numId w:val="2"/>
        </w:numPr>
        <w:spacing w:after="0"/>
        <w:jc w:val="both"/>
        <w:rPr>
          <w:rFonts w:ascii="Arial" w:hAnsi="Arial" w:cs="Arial"/>
        </w:rPr>
      </w:pPr>
      <w:r>
        <w:rPr>
          <w:rFonts w:ascii="Arial" w:hAnsi="Arial" w:cs="Arial"/>
        </w:rPr>
        <w:t>Свидетельства об аккредитации в качестве подразделения транспортной безопасности.</w:t>
      </w:r>
    </w:p>
    <w:p w:rsidR="000F6097" w:rsidRDefault="00221B64">
      <w:pPr>
        <w:pStyle w:val="a9"/>
        <w:numPr>
          <w:ilvl w:val="0"/>
          <w:numId w:val="2"/>
        </w:numPr>
        <w:spacing w:after="0"/>
        <w:jc w:val="both"/>
        <w:rPr>
          <w:rFonts w:ascii="Arial" w:hAnsi="Arial" w:cs="Arial"/>
        </w:rPr>
      </w:pPr>
      <w:r>
        <w:rPr>
          <w:rFonts w:ascii="Arial" w:hAnsi="Arial" w:cs="Arial"/>
        </w:rPr>
        <w:t>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0F6097" w:rsidRDefault="00221B64">
      <w:pPr>
        <w:pStyle w:val="a9"/>
        <w:numPr>
          <w:ilvl w:val="0"/>
          <w:numId w:val="2"/>
        </w:numPr>
        <w:spacing w:after="0"/>
        <w:jc w:val="both"/>
        <w:rPr>
          <w:rFonts w:ascii="Arial" w:hAnsi="Arial" w:cs="Arial"/>
        </w:rPr>
      </w:pPr>
      <w:r>
        <w:rPr>
          <w:rFonts w:ascii="Arial" w:hAnsi="Arial" w:cs="Arial"/>
        </w:rPr>
        <w:t>Свидетельства об аккредитации аттестующей организации.</w:t>
      </w:r>
    </w:p>
    <w:p w:rsidR="000F6097" w:rsidRDefault="00221B64">
      <w:pPr>
        <w:pStyle w:val="a9"/>
        <w:numPr>
          <w:ilvl w:val="0"/>
          <w:numId w:val="2"/>
        </w:numPr>
        <w:spacing w:after="0"/>
        <w:jc w:val="both"/>
        <w:rPr>
          <w:rFonts w:ascii="Arial" w:hAnsi="Arial" w:cs="Arial"/>
        </w:rPr>
      </w:pPr>
      <w:r>
        <w:rPr>
          <w:rFonts w:ascii="Arial" w:hAnsi="Arial" w:cs="Arial"/>
        </w:rPr>
        <w:t>Свидетельства об аттестации сил обеспечения транспортной безопасности.</w:t>
      </w:r>
    </w:p>
    <w:p w:rsidR="000F6097" w:rsidRDefault="00221B64">
      <w:pPr>
        <w:spacing w:after="0"/>
        <w:jc w:val="both"/>
      </w:pPr>
      <w:r>
        <w:rPr>
          <w:rFonts w:ascii="Arial" w:hAnsi="Arial" w:cs="Arial"/>
        </w:rPr>
        <w:t>Также переносится на год необходимость прохождения подтверждения соответствия выпускаемой продукции. Госорганы наделяются полномочиями принимать решения о сокращении сроков услуг в сфере разрешительной деятельности, о сокращении обязательных требований или перечня документов, предоставляемых для лицензирования, об отмене оценки соответствия обязательным требованиям. Срок действия лицензий и других видов разрешительных документов продлевается автоматически.</w:t>
      </w:r>
    </w:p>
    <w:p w:rsidR="000F6097" w:rsidRDefault="000F6097">
      <w:pPr>
        <w:spacing w:after="0"/>
        <w:jc w:val="both"/>
        <w:rPr>
          <w:rFonts w:ascii="Arial" w:hAnsi="Arial" w:cs="Arial"/>
        </w:rPr>
      </w:pPr>
    </w:p>
    <w:p w:rsidR="000F6097" w:rsidRDefault="00221B64">
      <w:pPr>
        <w:pStyle w:val="a9"/>
        <w:numPr>
          <w:ilvl w:val="0"/>
          <w:numId w:val="1"/>
        </w:numPr>
        <w:spacing w:after="0"/>
        <w:jc w:val="both"/>
        <w:rPr>
          <w:rFonts w:ascii="Arial" w:hAnsi="Arial" w:cs="Arial"/>
        </w:rPr>
      </w:pPr>
      <w:r>
        <w:rPr>
          <w:rFonts w:ascii="Arial" w:hAnsi="Arial" w:cs="Arial"/>
        </w:rPr>
        <w:t>Ограничение уголовных дел по налоговым преступлениям</w:t>
      </w:r>
    </w:p>
    <w:p w:rsidR="000F6097" w:rsidRDefault="00221B64">
      <w:pPr>
        <w:spacing w:after="0"/>
        <w:jc w:val="both"/>
      </w:pPr>
      <w:r>
        <w:rPr>
          <w:rFonts w:ascii="Arial" w:hAnsi="Arial" w:cs="Arial"/>
        </w:rPr>
        <w:t>Усовершенствован порядок возбуждения уголовных дел о преступлениях, связанных с уклонением от уплаты обязательных платежей. Ограничен перечень поводов для возбуждения уголовных дел о налоговых преступлениях. Изменения в Уголовно-процессуальный кодекс предусматривают возможность возбуждения уголовных дел только по материалам налогового ведомства о возможном наличии в действиях налогоплательщика состава преступления.</w:t>
      </w:r>
    </w:p>
    <w:p w:rsidR="000F6097" w:rsidRDefault="000F6097">
      <w:pPr>
        <w:spacing w:after="0"/>
        <w:jc w:val="both"/>
        <w:rPr>
          <w:rFonts w:ascii="Arial" w:hAnsi="Arial" w:cs="Arial"/>
          <w:b/>
        </w:rPr>
      </w:pPr>
    </w:p>
    <w:p w:rsidR="000F6097" w:rsidRDefault="000F6097">
      <w:pPr>
        <w:spacing w:after="0"/>
        <w:jc w:val="both"/>
        <w:rPr>
          <w:rFonts w:ascii="Arial" w:hAnsi="Arial" w:cs="Arial"/>
          <w:b/>
        </w:rPr>
      </w:pPr>
    </w:p>
    <w:p w:rsidR="000F6097" w:rsidRDefault="00221B64">
      <w:pPr>
        <w:spacing w:after="0"/>
        <w:jc w:val="both"/>
      </w:pPr>
      <w:r>
        <w:rPr>
          <w:rFonts w:ascii="Arial" w:hAnsi="Arial" w:cs="Arial"/>
          <w:b/>
        </w:rPr>
        <w:t>Региональные</w:t>
      </w:r>
    </w:p>
    <w:p w:rsidR="000F6097" w:rsidRDefault="000F6097">
      <w:pPr>
        <w:spacing w:after="0"/>
        <w:jc w:val="center"/>
        <w:rPr>
          <w:rFonts w:ascii="Arial" w:hAnsi="Arial" w:cs="Arial"/>
          <w:b/>
        </w:rPr>
      </w:pPr>
    </w:p>
    <w:p w:rsidR="000F6097" w:rsidRDefault="00221B64">
      <w:pPr>
        <w:pStyle w:val="a9"/>
        <w:numPr>
          <w:ilvl w:val="0"/>
          <w:numId w:val="3"/>
        </w:numPr>
        <w:spacing w:after="0"/>
        <w:rPr>
          <w:rFonts w:ascii="Arial" w:hAnsi="Arial" w:cs="Arial"/>
        </w:rPr>
      </w:pPr>
      <w:r>
        <w:rPr>
          <w:rFonts w:ascii="Arial" w:hAnsi="Arial" w:cs="Arial"/>
        </w:rPr>
        <w:lastRenderedPageBreak/>
        <w:t>Ставка за поручительство Гарантийного фонда Приморского края в 0,5% годовых от суммы поручительства</w:t>
      </w:r>
    </w:p>
    <w:p w:rsidR="000F6097" w:rsidRDefault="000F6097">
      <w:pPr>
        <w:spacing w:after="0"/>
        <w:jc w:val="both"/>
        <w:rPr>
          <w:rFonts w:ascii="Arial" w:hAnsi="Arial" w:cs="Arial"/>
        </w:rPr>
      </w:pPr>
    </w:p>
    <w:p w:rsidR="000F6097" w:rsidRDefault="00221B64">
      <w:pPr>
        <w:spacing w:after="0"/>
        <w:jc w:val="both"/>
        <w:rPr>
          <w:rFonts w:ascii="Arial" w:hAnsi="Arial" w:cs="Arial"/>
        </w:rPr>
      </w:pPr>
      <w:r>
        <w:rPr>
          <w:rFonts w:ascii="Arial" w:hAnsi="Arial" w:cs="Arial"/>
        </w:rPr>
        <w:t xml:space="preserve">Фиксация ставки в 0,5% годовых от суммы поручительства Гарантийного фонда Приморского края. С его помощью предприниматель может покрыть до 70% процентов залогового обеспечения. </w:t>
      </w:r>
    </w:p>
    <w:p w:rsidR="000F6097" w:rsidRDefault="000F6097">
      <w:pPr>
        <w:spacing w:after="0"/>
        <w:jc w:val="both"/>
        <w:rPr>
          <w:rFonts w:ascii="Arial" w:hAnsi="Arial" w:cs="Arial"/>
        </w:rPr>
      </w:pPr>
    </w:p>
    <w:p w:rsidR="000F6097" w:rsidRDefault="00221B64">
      <w:pPr>
        <w:spacing w:after="0"/>
        <w:jc w:val="both"/>
        <w:rPr>
          <w:rFonts w:ascii="Arial" w:hAnsi="Arial" w:cs="Arial"/>
        </w:rPr>
      </w:pPr>
      <w:r>
        <w:rPr>
          <w:rFonts w:ascii="Arial" w:hAnsi="Arial" w:cs="Arial"/>
        </w:rPr>
        <w:t>Производители продуктов питания и компаниям из сельскохозяйственной отрасли могут получить поручительство до 0,25% годовых от его суммы.</w:t>
      </w:r>
    </w:p>
    <w:p w:rsidR="000F6097" w:rsidRDefault="000F6097">
      <w:pPr>
        <w:spacing w:after="0"/>
        <w:jc w:val="both"/>
        <w:rPr>
          <w:rFonts w:ascii="Arial" w:hAnsi="Arial" w:cs="Arial"/>
        </w:rPr>
      </w:pPr>
    </w:p>
    <w:p w:rsidR="000F6097" w:rsidRDefault="00221B64">
      <w:pPr>
        <w:spacing w:after="0"/>
        <w:jc w:val="both"/>
      </w:pPr>
      <w:r>
        <w:rPr>
          <w:rFonts w:ascii="Arial" w:hAnsi="Arial" w:cs="Arial"/>
        </w:rPr>
        <w:t>Срок принятия решения о предоставлении поручительства – один рабочий день с момента получения пакета документов от кредитной организации.</w:t>
      </w:r>
    </w:p>
    <w:p w:rsidR="000F6097" w:rsidRDefault="0065785E">
      <w:pPr>
        <w:spacing w:after="0"/>
        <w:jc w:val="both"/>
      </w:pPr>
      <w:hyperlink>
        <w:r w:rsidR="00221B64">
          <w:rPr>
            <w:rStyle w:val="-"/>
            <w:rFonts w:ascii="Arial" w:hAnsi="Arial" w:cs="Arial"/>
          </w:rPr>
          <w:t>https://www.garantprim.ru/</w:t>
        </w:r>
      </w:hyperlink>
    </w:p>
    <w:p w:rsidR="000F6097" w:rsidRDefault="000F6097">
      <w:pPr>
        <w:spacing w:after="0"/>
        <w:jc w:val="both"/>
        <w:rPr>
          <w:rFonts w:ascii="Arial" w:hAnsi="Arial" w:cs="Arial"/>
        </w:rPr>
      </w:pPr>
    </w:p>
    <w:p w:rsidR="000F6097" w:rsidRDefault="000F6097">
      <w:pPr>
        <w:spacing w:after="0"/>
        <w:jc w:val="both"/>
        <w:rPr>
          <w:rFonts w:ascii="Arial" w:hAnsi="Arial" w:cs="Arial"/>
        </w:rPr>
      </w:pPr>
    </w:p>
    <w:p w:rsidR="000F6097" w:rsidRPr="0065785E" w:rsidRDefault="00221B64">
      <w:pPr>
        <w:pStyle w:val="a9"/>
        <w:numPr>
          <w:ilvl w:val="0"/>
          <w:numId w:val="3"/>
        </w:numPr>
        <w:spacing w:after="0"/>
        <w:jc w:val="both"/>
        <w:rPr>
          <w:rFonts w:ascii="Arial" w:hAnsi="Arial" w:cs="Arial"/>
          <w:highlight w:val="yellow"/>
        </w:rPr>
      </w:pPr>
      <w:r w:rsidRPr="0065785E">
        <w:rPr>
          <w:rFonts w:ascii="Arial" w:hAnsi="Arial" w:cs="Arial"/>
          <w:highlight w:val="yellow"/>
        </w:rPr>
        <w:t>Льготные кредиты на суммы до 5 млн рублей по ставке от 3% до 10% годовых</w:t>
      </w:r>
    </w:p>
    <w:p w:rsidR="000F6097" w:rsidRPr="0065785E" w:rsidRDefault="00221B64">
      <w:pPr>
        <w:spacing w:after="0"/>
        <w:jc w:val="both"/>
        <w:rPr>
          <w:rFonts w:ascii="Arial" w:hAnsi="Arial" w:cs="Arial"/>
          <w:highlight w:val="yellow"/>
        </w:rPr>
      </w:pPr>
      <w:proofErr w:type="spellStart"/>
      <w:r w:rsidRPr="0065785E">
        <w:rPr>
          <w:rFonts w:ascii="Arial" w:hAnsi="Arial" w:cs="Arial"/>
          <w:highlight w:val="yellow"/>
        </w:rPr>
        <w:t>Микрокредитная</w:t>
      </w:r>
      <w:proofErr w:type="spellEnd"/>
      <w:r w:rsidRPr="0065785E">
        <w:rPr>
          <w:rFonts w:ascii="Arial" w:hAnsi="Arial" w:cs="Arial"/>
          <w:highlight w:val="yellow"/>
        </w:rPr>
        <w:t xml:space="preserve"> компания «Фонд развития Приморского края» предлагает льготные кредиты для бизнеса по пониженным ставкам:</w:t>
      </w:r>
    </w:p>
    <w:p w:rsidR="000F6097" w:rsidRPr="0065785E" w:rsidRDefault="000F6097">
      <w:pPr>
        <w:spacing w:after="0"/>
        <w:jc w:val="both"/>
        <w:rPr>
          <w:rFonts w:ascii="Arial" w:hAnsi="Arial" w:cs="Arial"/>
          <w:highlight w:val="yellow"/>
        </w:rPr>
      </w:pPr>
    </w:p>
    <w:p w:rsidR="000F6097" w:rsidRPr="0065785E" w:rsidRDefault="00221B64">
      <w:pPr>
        <w:spacing w:after="0"/>
        <w:jc w:val="both"/>
        <w:rPr>
          <w:rFonts w:ascii="Arial" w:hAnsi="Arial" w:cs="Arial"/>
          <w:highlight w:val="yellow"/>
        </w:rPr>
      </w:pPr>
      <w:r w:rsidRPr="0065785E">
        <w:rPr>
          <w:rFonts w:ascii="Arial" w:hAnsi="Arial" w:cs="Arial"/>
          <w:highlight w:val="yellow"/>
        </w:rPr>
        <w:t>Для всех категорий предпринимателей подойдет программа «Бизнес». Ставка – от 6% на сумму 5 млн рублей при наличии залога и до 9,5% годовых на сумму до 3 млн рублей без залога под поручительство Гарантийного Фонда Приморского края.</w:t>
      </w:r>
    </w:p>
    <w:p w:rsidR="000F6097" w:rsidRPr="0065785E" w:rsidRDefault="000F6097">
      <w:pPr>
        <w:spacing w:after="0"/>
        <w:jc w:val="both"/>
        <w:rPr>
          <w:rFonts w:ascii="Arial" w:hAnsi="Arial" w:cs="Arial"/>
          <w:highlight w:val="yellow"/>
        </w:rPr>
      </w:pPr>
    </w:p>
    <w:p w:rsidR="000F6097" w:rsidRPr="0065785E" w:rsidRDefault="00221B64">
      <w:pPr>
        <w:spacing w:after="0"/>
        <w:jc w:val="both"/>
        <w:rPr>
          <w:rFonts w:ascii="Arial" w:hAnsi="Arial" w:cs="Arial"/>
          <w:highlight w:val="yellow"/>
        </w:rPr>
      </w:pPr>
      <w:r w:rsidRPr="0065785E">
        <w:rPr>
          <w:rFonts w:ascii="Arial" w:hAnsi="Arial" w:cs="Arial"/>
          <w:highlight w:val="yellow"/>
        </w:rPr>
        <w:t xml:space="preserve">Ставка по </w:t>
      </w:r>
      <w:proofErr w:type="spellStart"/>
      <w:r w:rsidRPr="0065785E">
        <w:rPr>
          <w:rFonts w:ascii="Arial" w:hAnsi="Arial" w:cs="Arial"/>
          <w:highlight w:val="yellow"/>
        </w:rPr>
        <w:t>микрозайму</w:t>
      </w:r>
      <w:proofErr w:type="spellEnd"/>
      <w:r w:rsidRPr="0065785E">
        <w:rPr>
          <w:rFonts w:ascii="Arial" w:hAnsi="Arial" w:cs="Arial"/>
          <w:highlight w:val="yellow"/>
        </w:rPr>
        <w:t xml:space="preserve"> «Участники ВЭД» – 3% годовых. Полученные средства предприниматели смогут направить на покупку высокотехнологичного импортного оборудования, сырья и комплектующих изделий, на пополнение оборотных средств, оплату аренды, заработную плату, налоги, а также на рефинансирование банковских кредитов.</w:t>
      </w:r>
    </w:p>
    <w:p w:rsidR="000F6097" w:rsidRPr="0065785E" w:rsidRDefault="000F6097">
      <w:pPr>
        <w:spacing w:after="0"/>
        <w:jc w:val="both"/>
        <w:rPr>
          <w:rFonts w:ascii="Arial" w:hAnsi="Arial" w:cs="Arial"/>
          <w:highlight w:val="yellow"/>
        </w:rPr>
      </w:pPr>
    </w:p>
    <w:p w:rsidR="000F6097" w:rsidRPr="0065785E" w:rsidRDefault="00221B64">
      <w:pPr>
        <w:spacing w:after="0"/>
        <w:jc w:val="both"/>
        <w:rPr>
          <w:rFonts w:ascii="Arial" w:hAnsi="Arial" w:cs="Arial"/>
          <w:highlight w:val="yellow"/>
        </w:rPr>
      </w:pPr>
      <w:r w:rsidRPr="0065785E">
        <w:rPr>
          <w:rFonts w:ascii="Arial" w:hAnsi="Arial" w:cs="Arial"/>
          <w:highlight w:val="yellow"/>
        </w:rPr>
        <w:t>По займу «Производственный» компании-производители смогут получить до 5 млн. рублей по ставке в 3% годовых по залоговым з</w:t>
      </w:r>
      <w:bookmarkStart w:id="0" w:name="_GoBack"/>
      <w:bookmarkEnd w:id="0"/>
      <w:r w:rsidRPr="0065785E">
        <w:rPr>
          <w:rFonts w:ascii="Arial" w:hAnsi="Arial" w:cs="Arial"/>
          <w:highlight w:val="yellow"/>
        </w:rPr>
        <w:t>аймам и по ставке в 5% годовых – на сумму до 3 млн рублей без залога.</w:t>
      </w:r>
    </w:p>
    <w:p w:rsidR="000F6097" w:rsidRPr="0065785E" w:rsidRDefault="000F6097">
      <w:pPr>
        <w:spacing w:after="0"/>
        <w:jc w:val="both"/>
        <w:rPr>
          <w:rFonts w:ascii="Arial" w:hAnsi="Arial" w:cs="Arial"/>
          <w:highlight w:val="yellow"/>
        </w:rPr>
      </w:pPr>
    </w:p>
    <w:p w:rsidR="000F6097" w:rsidRPr="0065785E" w:rsidRDefault="00221B64">
      <w:pPr>
        <w:spacing w:after="0"/>
        <w:jc w:val="both"/>
        <w:rPr>
          <w:rFonts w:ascii="Arial" w:hAnsi="Arial" w:cs="Arial"/>
          <w:highlight w:val="yellow"/>
        </w:rPr>
      </w:pPr>
      <w:r w:rsidRPr="0065785E">
        <w:rPr>
          <w:rFonts w:ascii="Arial" w:hAnsi="Arial" w:cs="Arial"/>
          <w:highlight w:val="yellow"/>
        </w:rPr>
        <w:t>Компании до года могут получить по программе «Старт» до 5 млн рублей по ставке от 5% до 8% годовых.</w:t>
      </w:r>
    </w:p>
    <w:p w:rsidR="000F6097" w:rsidRPr="0065785E" w:rsidRDefault="000F6097">
      <w:pPr>
        <w:spacing w:after="0"/>
        <w:jc w:val="both"/>
        <w:rPr>
          <w:rFonts w:ascii="Arial" w:hAnsi="Arial" w:cs="Arial"/>
          <w:highlight w:val="yellow"/>
        </w:rPr>
      </w:pPr>
    </w:p>
    <w:p w:rsidR="000F6097" w:rsidRPr="0065785E" w:rsidRDefault="00221B64">
      <w:pPr>
        <w:spacing w:after="0"/>
        <w:jc w:val="both"/>
        <w:rPr>
          <w:rFonts w:ascii="Arial" w:hAnsi="Arial" w:cs="Arial"/>
          <w:highlight w:val="yellow"/>
        </w:rPr>
      </w:pPr>
      <w:proofErr w:type="spellStart"/>
      <w:r w:rsidRPr="0065785E">
        <w:rPr>
          <w:rFonts w:ascii="Arial" w:hAnsi="Arial" w:cs="Arial"/>
          <w:highlight w:val="yellow"/>
        </w:rPr>
        <w:t>Займ</w:t>
      </w:r>
      <w:proofErr w:type="spellEnd"/>
      <w:r w:rsidRPr="0065785E">
        <w:rPr>
          <w:rFonts w:ascii="Arial" w:hAnsi="Arial" w:cs="Arial"/>
          <w:highlight w:val="yellow"/>
        </w:rPr>
        <w:t xml:space="preserve"> «</w:t>
      </w:r>
      <w:proofErr w:type="spellStart"/>
      <w:r w:rsidRPr="0065785E">
        <w:rPr>
          <w:rFonts w:ascii="Arial" w:hAnsi="Arial" w:cs="Arial"/>
          <w:highlight w:val="yellow"/>
        </w:rPr>
        <w:t>Самозанятые</w:t>
      </w:r>
      <w:proofErr w:type="spellEnd"/>
      <w:r w:rsidRPr="0065785E">
        <w:rPr>
          <w:rFonts w:ascii="Arial" w:hAnsi="Arial" w:cs="Arial"/>
          <w:highlight w:val="yellow"/>
        </w:rPr>
        <w:t>»: до 500 тыс. рублей от 5% до 10% годовых.</w:t>
      </w:r>
    </w:p>
    <w:p w:rsidR="000F6097" w:rsidRPr="0065785E" w:rsidRDefault="000F6097">
      <w:pPr>
        <w:spacing w:after="0"/>
        <w:jc w:val="both"/>
        <w:rPr>
          <w:rFonts w:ascii="Arial" w:hAnsi="Arial" w:cs="Arial"/>
          <w:highlight w:val="yellow"/>
        </w:rPr>
      </w:pPr>
    </w:p>
    <w:p w:rsidR="000F6097" w:rsidRPr="0065785E" w:rsidRDefault="00221B64">
      <w:pPr>
        <w:spacing w:after="0"/>
        <w:jc w:val="both"/>
        <w:rPr>
          <w:rFonts w:ascii="Arial" w:hAnsi="Arial" w:cs="Arial"/>
          <w:highlight w:val="yellow"/>
        </w:rPr>
      </w:pPr>
      <w:proofErr w:type="spellStart"/>
      <w:r w:rsidRPr="0065785E">
        <w:rPr>
          <w:rFonts w:ascii="Arial" w:hAnsi="Arial" w:cs="Arial"/>
          <w:highlight w:val="yellow"/>
        </w:rPr>
        <w:t>Займ</w:t>
      </w:r>
      <w:proofErr w:type="spellEnd"/>
      <w:r w:rsidRPr="0065785E">
        <w:rPr>
          <w:rFonts w:ascii="Arial" w:hAnsi="Arial" w:cs="Arial"/>
          <w:highlight w:val="yellow"/>
        </w:rPr>
        <w:t xml:space="preserve"> для социальных предпринимателей – до 5 млн рублей по ставке в 1% в первый год пользования займом.</w:t>
      </w:r>
    </w:p>
    <w:p w:rsidR="000F6097" w:rsidRPr="0065785E" w:rsidRDefault="000F6097">
      <w:pPr>
        <w:spacing w:after="0"/>
        <w:jc w:val="both"/>
        <w:rPr>
          <w:rFonts w:ascii="Arial" w:hAnsi="Arial" w:cs="Arial"/>
          <w:highlight w:val="yellow"/>
        </w:rPr>
      </w:pPr>
    </w:p>
    <w:p w:rsidR="000F6097" w:rsidRDefault="00221B64">
      <w:pPr>
        <w:spacing w:after="0"/>
        <w:jc w:val="both"/>
      </w:pPr>
      <w:r w:rsidRPr="0065785E">
        <w:rPr>
          <w:rFonts w:ascii="Arial" w:hAnsi="Arial" w:cs="Arial"/>
          <w:highlight w:val="yellow"/>
        </w:rPr>
        <w:t xml:space="preserve">Подробнее обо всех займах – на сайте </w:t>
      </w:r>
      <w:r w:rsidR="0065785E" w:rsidRPr="0065785E">
        <w:rPr>
          <w:rStyle w:val="-"/>
          <w:rFonts w:ascii="Arial" w:hAnsi="Arial" w:cs="Arial"/>
          <w:highlight w:val="yellow"/>
          <w:lang w:val="en-US"/>
        </w:rPr>
        <w:fldChar w:fldCharType="begin"/>
      </w:r>
      <w:r w:rsidR="0065785E" w:rsidRPr="0065785E">
        <w:rPr>
          <w:rStyle w:val="-"/>
          <w:rFonts w:ascii="Arial" w:hAnsi="Arial" w:cs="Arial"/>
          <w:highlight w:val="yellow"/>
        </w:rPr>
        <w:instrText xml:space="preserve"> </w:instrText>
      </w:r>
      <w:r w:rsidR="0065785E" w:rsidRPr="0065785E">
        <w:rPr>
          <w:rStyle w:val="-"/>
          <w:rFonts w:ascii="Arial" w:hAnsi="Arial" w:cs="Arial"/>
          <w:highlight w:val="yellow"/>
          <w:lang w:val="en-US"/>
        </w:rPr>
        <w:instrText>HYPERLINK</w:instrText>
      </w:r>
      <w:r w:rsidR="0065785E" w:rsidRPr="0065785E">
        <w:rPr>
          <w:rStyle w:val="-"/>
          <w:rFonts w:ascii="Arial" w:hAnsi="Arial" w:cs="Arial"/>
          <w:highlight w:val="yellow"/>
        </w:rPr>
        <w:instrText xml:space="preserve"> "</w:instrText>
      </w:r>
      <w:r w:rsidR="0065785E" w:rsidRPr="0065785E">
        <w:rPr>
          <w:rStyle w:val="-"/>
          <w:rFonts w:ascii="Arial" w:hAnsi="Arial" w:cs="Arial"/>
          <w:highlight w:val="yellow"/>
          <w:lang w:val="en-US"/>
        </w:rPr>
        <w:instrText>https</w:instrText>
      </w:r>
      <w:r w:rsidR="0065785E" w:rsidRPr="0065785E">
        <w:rPr>
          <w:rStyle w:val="-"/>
          <w:rFonts w:ascii="Arial" w:hAnsi="Arial" w:cs="Arial"/>
          <w:highlight w:val="yellow"/>
        </w:rPr>
        <w:instrText>://</w:instrText>
      </w:r>
      <w:r w:rsidR="0065785E" w:rsidRPr="0065785E">
        <w:rPr>
          <w:rStyle w:val="-"/>
          <w:rFonts w:ascii="Arial" w:hAnsi="Arial" w:cs="Arial"/>
          <w:highlight w:val="yellow"/>
          <w:lang w:val="en-US"/>
        </w:rPr>
        <w:instrText>mfoprim</w:instrText>
      </w:r>
      <w:r w:rsidR="0065785E" w:rsidRPr="0065785E">
        <w:rPr>
          <w:rStyle w:val="-"/>
          <w:rFonts w:ascii="Arial" w:hAnsi="Arial" w:cs="Arial"/>
          <w:highlight w:val="yellow"/>
        </w:rPr>
        <w:instrText>.</w:instrText>
      </w:r>
      <w:r w:rsidR="0065785E" w:rsidRPr="0065785E">
        <w:rPr>
          <w:rStyle w:val="-"/>
          <w:rFonts w:ascii="Arial" w:hAnsi="Arial" w:cs="Arial"/>
          <w:highlight w:val="yellow"/>
          <w:lang w:val="en-US"/>
        </w:rPr>
        <w:instrText>ru</w:instrText>
      </w:r>
      <w:r w:rsidR="0065785E" w:rsidRPr="0065785E">
        <w:rPr>
          <w:rStyle w:val="-"/>
          <w:rFonts w:ascii="Arial" w:hAnsi="Arial" w:cs="Arial"/>
          <w:highlight w:val="yellow"/>
        </w:rPr>
        <w:instrText>/" \</w:instrText>
      </w:r>
      <w:r w:rsidR="0065785E" w:rsidRPr="0065785E">
        <w:rPr>
          <w:rStyle w:val="-"/>
          <w:rFonts w:ascii="Arial" w:hAnsi="Arial" w:cs="Arial"/>
          <w:highlight w:val="yellow"/>
          <w:lang w:val="en-US"/>
        </w:rPr>
        <w:instrText>h</w:instrText>
      </w:r>
      <w:r w:rsidR="0065785E" w:rsidRPr="0065785E">
        <w:rPr>
          <w:rStyle w:val="-"/>
          <w:rFonts w:ascii="Arial" w:hAnsi="Arial" w:cs="Arial"/>
          <w:highlight w:val="yellow"/>
        </w:rPr>
        <w:instrText xml:space="preserve"> </w:instrText>
      </w:r>
      <w:r w:rsidR="0065785E" w:rsidRPr="0065785E">
        <w:rPr>
          <w:rStyle w:val="-"/>
          <w:rFonts w:ascii="Arial" w:hAnsi="Arial" w:cs="Arial"/>
          <w:highlight w:val="yellow"/>
          <w:lang w:val="en-US"/>
        </w:rPr>
        <w:fldChar w:fldCharType="separate"/>
      </w:r>
      <w:r w:rsidRPr="0065785E">
        <w:rPr>
          <w:rStyle w:val="-"/>
          <w:rFonts w:ascii="Arial" w:hAnsi="Arial" w:cs="Arial"/>
          <w:highlight w:val="yellow"/>
          <w:lang w:val="en-US"/>
        </w:rPr>
        <w:t>https</w:t>
      </w:r>
      <w:r w:rsidRPr="0065785E">
        <w:rPr>
          <w:rStyle w:val="-"/>
          <w:rFonts w:ascii="Arial" w:hAnsi="Arial" w:cs="Arial"/>
          <w:highlight w:val="yellow"/>
        </w:rPr>
        <w:t>://</w:t>
      </w:r>
      <w:proofErr w:type="spellStart"/>
      <w:r w:rsidRPr="0065785E">
        <w:rPr>
          <w:rStyle w:val="-"/>
          <w:rFonts w:ascii="Arial" w:hAnsi="Arial" w:cs="Arial"/>
          <w:highlight w:val="yellow"/>
          <w:lang w:val="en-US"/>
        </w:rPr>
        <w:t>mfoprim</w:t>
      </w:r>
      <w:proofErr w:type="spellEnd"/>
      <w:r w:rsidRPr="0065785E">
        <w:rPr>
          <w:rStyle w:val="-"/>
          <w:rFonts w:ascii="Arial" w:hAnsi="Arial" w:cs="Arial"/>
          <w:highlight w:val="yellow"/>
        </w:rPr>
        <w:t>.</w:t>
      </w:r>
      <w:proofErr w:type="spellStart"/>
      <w:r w:rsidRPr="0065785E">
        <w:rPr>
          <w:rStyle w:val="-"/>
          <w:rFonts w:ascii="Arial" w:hAnsi="Arial" w:cs="Arial"/>
          <w:highlight w:val="yellow"/>
          <w:lang w:val="en-US"/>
        </w:rPr>
        <w:t>ru</w:t>
      </w:r>
      <w:proofErr w:type="spellEnd"/>
      <w:r w:rsidRPr="0065785E">
        <w:rPr>
          <w:rStyle w:val="-"/>
          <w:rFonts w:ascii="Arial" w:hAnsi="Arial" w:cs="Arial"/>
          <w:highlight w:val="yellow"/>
        </w:rPr>
        <w:t>/</w:t>
      </w:r>
      <w:r w:rsidR="0065785E" w:rsidRPr="0065785E">
        <w:rPr>
          <w:rStyle w:val="-"/>
          <w:rFonts w:ascii="Arial" w:hAnsi="Arial" w:cs="Arial"/>
          <w:highlight w:val="yellow"/>
        </w:rPr>
        <w:fldChar w:fldCharType="end"/>
      </w:r>
    </w:p>
    <w:p w:rsidR="000F6097" w:rsidRDefault="00221B64">
      <w:pPr>
        <w:spacing w:after="0"/>
        <w:jc w:val="both"/>
      </w:pPr>
      <w:r>
        <w:rPr>
          <w:rFonts w:ascii="Arial" w:hAnsi="Arial" w:cs="Arial"/>
        </w:rPr>
        <w:t xml:space="preserve"> </w:t>
      </w:r>
    </w:p>
    <w:p w:rsidR="000F6097" w:rsidRDefault="000F6097">
      <w:pPr>
        <w:spacing w:after="0"/>
        <w:jc w:val="both"/>
        <w:rPr>
          <w:rFonts w:ascii="Arial" w:hAnsi="Arial" w:cs="Arial"/>
        </w:rPr>
      </w:pPr>
    </w:p>
    <w:p w:rsidR="000F6097" w:rsidRDefault="00221B64">
      <w:pPr>
        <w:pStyle w:val="a9"/>
        <w:numPr>
          <w:ilvl w:val="0"/>
          <w:numId w:val="3"/>
        </w:numPr>
        <w:tabs>
          <w:tab w:val="left" w:pos="390"/>
        </w:tabs>
        <w:spacing w:after="0"/>
        <w:ind w:left="0" w:firstLine="397"/>
        <w:jc w:val="both"/>
      </w:pPr>
      <w:r>
        <w:rPr>
          <w:rFonts w:ascii="Arial" w:hAnsi="Arial" w:cs="Arial"/>
        </w:rPr>
        <w:t xml:space="preserve">Центр развития экспорта Приморского края (центр «Мой бизнес») </w:t>
      </w:r>
      <w:r w:rsidR="006A2616">
        <w:rPr>
          <w:rFonts w:ascii="Arial" w:hAnsi="Arial" w:cs="Arial"/>
        </w:rPr>
        <w:t xml:space="preserve">собирает обратную связь от экспортеров, предоставляет им доступ к запросам иностранных покупателей и </w:t>
      </w:r>
      <w:r>
        <w:rPr>
          <w:rFonts w:ascii="Arial" w:hAnsi="Arial" w:cs="Arial"/>
        </w:rPr>
        <w:t>ок</w:t>
      </w:r>
      <w:r w:rsidR="006A2616">
        <w:rPr>
          <w:rFonts w:ascii="Arial" w:hAnsi="Arial" w:cs="Arial"/>
        </w:rPr>
        <w:t>азывает услуги по переориентации</w:t>
      </w:r>
      <w:r>
        <w:rPr>
          <w:rFonts w:ascii="Arial" w:hAnsi="Arial" w:cs="Arial"/>
        </w:rPr>
        <w:t xml:space="preserve"> экспортеров на рынки и ЭТП стран, которые не ввели санкции</w:t>
      </w:r>
    </w:p>
    <w:p w:rsidR="006A2616" w:rsidRPr="007E79B5" w:rsidRDefault="006A2616" w:rsidP="007E79B5">
      <w:pPr>
        <w:pStyle w:val="a9"/>
        <w:numPr>
          <w:ilvl w:val="0"/>
          <w:numId w:val="5"/>
        </w:numPr>
        <w:spacing w:after="0"/>
        <w:jc w:val="both"/>
        <w:rPr>
          <w:rFonts w:ascii="Arial" w:hAnsi="Arial" w:cs="Arial"/>
          <w:b/>
        </w:rPr>
      </w:pPr>
      <w:r w:rsidRPr="007E79B5">
        <w:rPr>
          <w:rFonts w:ascii="Arial" w:hAnsi="Arial" w:cs="Arial"/>
          <w:b/>
        </w:rPr>
        <w:t>На главной странице работает «горячая линия» для приморских экспортеров. Предприниматели могут поделиться предложениями какая поддержка им наиболее нужна, а также задать свои вопросы.</w:t>
      </w:r>
    </w:p>
    <w:p w:rsidR="006A2616" w:rsidRDefault="006A2616">
      <w:pPr>
        <w:spacing w:after="0"/>
        <w:jc w:val="both"/>
        <w:rPr>
          <w:rFonts w:ascii="Arial" w:hAnsi="Arial" w:cs="Arial"/>
        </w:rPr>
      </w:pPr>
      <w:r w:rsidRPr="006A2616">
        <w:rPr>
          <w:rFonts w:ascii="Arial" w:hAnsi="Arial" w:cs="Arial"/>
        </w:rPr>
        <w:lastRenderedPageBreak/>
        <w:t>Полученные данные будут использоваться Российским экспортным центром: там смогут, в том числе, не только помочь экспортерам, но и собрать информацию о возможных сложностях в работе с иностранными контрагентами</w:t>
      </w:r>
    </w:p>
    <w:p w:rsidR="006A2616" w:rsidRDefault="006A2616">
      <w:pPr>
        <w:spacing w:after="0"/>
        <w:jc w:val="both"/>
        <w:rPr>
          <w:rFonts w:ascii="Arial" w:hAnsi="Arial" w:cs="Arial"/>
        </w:rPr>
      </w:pPr>
    </w:p>
    <w:p w:rsidR="006A2616" w:rsidRPr="007E79B5" w:rsidRDefault="00221B64" w:rsidP="007E79B5">
      <w:pPr>
        <w:pStyle w:val="a9"/>
        <w:numPr>
          <w:ilvl w:val="0"/>
          <w:numId w:val="5"/>
        </w:numPr>
        <w:spacing w:after="0"/>
        <w:jc w:val="both"/>
        <w:rPr>
          <w:rFonts w:ascii="Arial" w:hAnsi="Arial" w:cs="Arial"/>
          <w:b/>
        </w:rPr>
      </w:pPr>
      <w:r w:rsidRPr="007E79B5">
        <w:rPr>
          <w:rFonts w:ascii="Arial" w:hAnsi="Arial" w:cs="Arial"/>
          <w:b/>
        </w:rPr>
        <w:t xml:space="preserve">Центр «Мой бизнес» помогает экспортерам найти партнёров в Китае, Вьетнаме, ЮАР и </w:t>
      </w:r>
      <w:r w:rsidR="006A2616" w:rsidRPr="007E79B5">
        <w:rPr>
          <w:rFonts w:ascii="Arial" w:hAnsi="Arial" w:cs="Arial"/>
          <w:b/>
        </w:rPr>
        <w:t xml:space="preserve">странах СНГ, а также предоставляет доступ к экспортным запросам предпринимателей из </w:t>
      </w:r>
      <w:r w:rsidR="002634A3">
        <w:rPr>
          <w:rFonts w:ascii="Arial" w:hAnsi="Arial" w:cs="Arial"/>
          <w:b/>
        </w:rPr>
        <w:t>52</w:t>
      </w:r>
      <w:r w:rsidR="006A2616" w:rsidRPr="007E79B5">
        <w:rPr>
          <w:rFonts w:ascii="Arial" w:hAnsi="Arial" w:cs="Arial"/>
          <w:b/>
        </w:rPr>
        <w:t xml:space="preserve"> стран.</w:t>
      </w:r>
    </w:p>
    <w:p w:rsidR="006A2616" w:rsidRDefault="006A2616">
      <w:pPr>
        <w:spacing w:after="0"/>
        <w:jc w:val="both"/>
        <w:rPr>
          <w:rFonts w:ascii="Arial" w:hAnsi="Arial" w:cs="Arial"/>
        </w:rPr>
      </w:pPr>
    </w:p>
    <w:p w:rsidR="000F6097" w:rsidRDefault="006A2616" w:rsidP="007E79B5">
      <w:pPr>
        <w:pStyle w:val="a9"/>
        <w:numPr>
          <w:ilvl w:val="0"/>
          <w:numId w:val="5"/>
        </w:numPr>
        <w:spacing w:after="0"/>
        <w:jc w:val="both"/>
        <w:rPr>
          <w:rFonts w:ascii="Arial" w:hAnsi="Arial" w:cs="Arial"/>
          <w:b/>
        </w:rPr>
      </w:pPr>
      <w:r w:rsidRPr="007E79B5">
        <w:rPr>
          <w:rFonts w:ascii="Arial" w:hAnsi="Arial" w:cs="Arial"/>
          <w:b/>
        </w:rPr>
        <w:t xml:space="preserve">Кроме того, </w:t>
      </w:r>
      <w:r w:rsidR="00221B64" w:rsidRPr="007E79B5">
        <w:rPr>
          <w:rFonts w:ascii="Arial" w:hAnsi="Arial" w:cs="Arial"/>
          <w:b/>
        </w:rPr>
        <w:t>экспортерам помогают выйти на международные электронные торговые площадки, по которым есть минимальные риски.</w:t>
      </w:r>
    </w:p>
    <w:p w:rsidR="00610DD7" w:rsidRPr="00610DD7" w:rsidRDefault="00610DD7" w:rsidP="00610DD7">
      <w:pPr>
        <w:pStyle w:val="a9"/>
        <w:rPr>
          <w:rFonts w:ascii="Arial" w:hAnsi="Arial" w:cs="Arial"/>
          <w:b/>
        </w:rPr>
      </w:pPr>
    </w:p>
    <w:p w:rsidR="00610DD7" w:rsidRDefault="00610DD7" w:rsidP="00BE1838">
      <w:pPr>
        <w:pStyle w:val="a9"/>
        <w:numPr>
          <w:ilvl w:val="0"/>
          <w:numId w:val="3"/>
        </w:numPr>
        <w:tabs>
          <w:tab w:val="left" w:pos="390"/>
        </w:tabs>
        <w:spacing w:after="0"/>
        <w:ind w:left="0" w:firstLine="397"/>
        <w:jc w:val="both"/>
        <w:rPr>
          <w:rFonts w:ascii="Arial" w:hAnsi="Arial" w:cs="Arial"/>
        </w:rPr>
      </w:pPr>
      <w:r w:rsidRPr="00610DD7">
        <w:rPr>
          <w:rFonts w:ascii="Arial" w:hAnsi="Arial" w:cs="Arial"/>
        </w:rPr>
        <w:t xml:space="preserve">Центр поддержки предпринимательства </w:t>
      </w:r>
      <w:r w:rsidR="006959F3">
        <w:rPr>
          <w:rFonts w:ascii="Arial" w:hAnsi="Arial" w:cs="Arial"/>
        </w:rPr>
        <w:t xml:space="preserve">(центр «Мой бизнес») </w:t>
      </w:r>
      <w:r>
        <w:rPr>
          <w:rFonts w:ascii="Arial" w:hAnsi="Arial" w:cs="Arial"/>
        </w:rPr>
        <w:t xml:space="preserve">собирает обратную связь </w:t>
      </w:r>
      <w:r w:rsidR="002634A3">
        <w:rPr>
          <w:rFonts w:ascii="Arial" w:hAnsi="Arial" w:cs="Arial"/>
        </w:rPr>
        <w:t>от предпринимателей по текущей ситуации</w:t>
      </w:r>
    </w:p>
    <w:p w:rsidR="002634A3" w:rsidRDefault="002634A3" w:rsidP="00610DD7">
      <w:pPr>
        <w:spacing w:after="0"/>
        <w:jc w:val="both"/>
        <w:rPr>
          <w:rFonts w:ascii="Arial" w:hAnsi="Arial" w:cs="Arial"/>
        </w:rPr>
      </w:pPr>
    </w:p>
    <w:p w:rsidR="002634A3" w:rsidRPr="00BE1838" w:rsidRDefault="002634A3" w:rsidP="00BE1838">
      <w:pPr>
        <w:pStyle w:val="a9"/>
        <w:numPr>
          <w:ilvl w:val="0"/>
          <w:numId w:val="6"/>
        </w:numPr>
        <w:spacing w:after="0"/>
        <w:jc w:val="both"/>
        <w:rPr>
          <w:rFonts w:ascii="Arial" w:hAnsi="Arial" w:cs="Arial"/>
          <w:b/>
        </w:rPr>
      </w:pPr>
      <w:r w:rsidRPr="00BE1838">
        <w:rPr>
          <w:rFonts w:ascii="Arial" w:hAnsi="Arial" w:cs="Arial"/>
          <w:b/>
        </w:rPr>
        <w:t>На главной странице работает «горячая линия» для приморских предпринимателей. Предприниматели могут поделиться предложениями какая поддержка им наиболее нужна, а также задать свои вопросы</w:t>
      </w:r>
    </w:p>
    <w:p w:rsidR="002634A3" w:rsidRDefault="002634A3" w:rsidP="00610DD7">
      <w:pPr>
        <w:spacing w:after="0"/>
        <w:jc w:val="both"/>
        <w:rPr>
          <w:rFonts w:ascii="Arial" w:hAnsi="Arial" w:cs="Arial"/>
          <w:b/>
        </w:rPr>
      </w:pPr>
    </w:p>
    <w:p w:rsidR="002634A3" w:rsidRPr="00BE1838" w:rsidRDefault="002634A3" w:rsidP="00BE1838">
      <w:pPr>
        <w:pStyle w:val="a9"/>
        <w:numPr>
          <w:ilvl w:val="0"/>
          <w:numId w:val="6"/>
        </w:numPr>
        <w:spacing w:after="0"/>
        <w:jc w:val="both"/>
        <w:rPr>
          <w:rFonts w:ascii="Arial" w:hAnsi="Arial" w:cs="Arial"/>
        </w:rPr>
      </w:pPr>
      <w:r w:rsidRPr="00BE1838">
        <w:rPr>
          <w:rFonts w:ascii="Arial" w:hAnsi="Arial" w:cs="Arial"/>
          <w:b/>
        </w:rPr>
        <w:t xml:space="preserve">Кроме того, </w:t>
      </w:r>
      <w:r w:rsidR="006959F3" w:rsidRPr="00BE1838">
        <w:rPr>
          <w:rFonts w:ascii="Arial" w:hAnsi="Arial" w:cs="Arial"/>
          <w:b/>
        </w:rPr>
        <w:t>среди предпринимателей проводится</w:t>
      </w:r>
      <w:r w:rsidR="00BE1838" w:rsidRPr="00BE1838">
        <w:rPr>
          <w:rFonts w:ascii="Arial" w:hAnsi="Arial" w:cs="Arial"/>
          <w:b/>
        </w:rPr>
        <w:t xml:space="preserve"> опрос о продукции зарубежных производителей, ввоз которой был ограничен из-за санкций.</w:t>
      </w:r>
    </w:p>
    <w:sectPr w:rsidR="002634A3" w:rsidRPr="00BE1838">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7079C"/>
    <w:multiLevelType w:val="multilevel"/>
    <w:tmpl w:val="43C8BF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D807C0"/>
    <w:multiLevelType w:val="hybridMultilevel"/>
    <w:tmpl w:val="DE806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D554A4"/>
    <w:multiLevelType w:val="multilevel"/>
    <w:tmpl w:val="BA90C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D17E96"/>
    <w:multiLevelType w:val="hybridMultilevel"/>
    <w:tmpl w:val="C8B08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F7515A"/>
    <w:multiLevelType w:val="multilevel"/>
    <w:tmpl w:val="64FC91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DA74023"/>
    <w:multiLevelType w:val="multilevel"/>
    <w:tmpl w:val="64E2A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97"/>
    <w:rsid w:val="000F6097"/>
    <w:rsid w:val="00221B64"/>
    <w:rsid w:val="00241CB2"/>
    <w:rsid w:val="002634A3"/>
    <w:rsid w:val="00610DD7"/>
    <w:rsid w:val="0065785E"/>
    <w:rsid w:val="006959F3"/>
    <w:rsid w:val="006A2616"/>
    <w:rsid w:val="007A7FD4"/>
    <w:rsid w:val="007E79B5"/>
    <w:rsid w:val="00BE1838"/>
    <w:rsid w:val="00DB34DE"/>
    <w:rsid w:val="00E8141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D82D3-DF31-4C84-82DE-B62D6369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BC33F8"/>
    <w:rPr>
      <w:color w:val="0563C1" w:themeColor="hyperlink"/>
      <w:u w:val="single"/>
    </w:rPr>
  </w:style>
  <w:style w:type="character" w:customStyle="1" w:styleId="a3">
    <w:name w:val="Посещённая гиперссылка"/>
    <w:rPr>
      <w:color w:val="800000"/>
      <w:u w:val="single"/>
    </w:rPr>
  </w:style>
  <w:style w:type="paragraph" w:customStyle="1" w:styleId="a4">
    <w:name w:val="Заголовок"/>
    <w:basedOn w:val="a"/>
    <w:next w:val="a5"/>
    <w:qFormat/>
    <w:pPr>
      <w:keepNext/>
      <w:spacing w:before="240" w:after="120"/>
    </w:pPr>
    <w:rPr>
      <w:rFonts w:ascii="Times New Roman" w:eastAsia="Tahoma" w:hAnsi="Times New Roman" w:cs="FreeSans"/>
      <w:sz w:val="28"/>
      <w:szCs w:val="28"/>
    </w:rPr>
  </w:style>
  <w:style w:type="paragraph" w:styleId="a5">
    <w:name w:val="Body Text"/>
    <w:basedOn w:val="a"/>
    <w:pPr>
      <w:spacing w:after="140" w:line="276" w:lineRule="auto"/>
    </w:pPr>
  </w:style>
  <w:style w:type="paragraph" w:styleId="a6">
    <w:name w:val="List"/>
    <w:basedOn w:val="a5"/>
    <w:rPr>
      <w:rFonts w:ascii="Times New Roman" w:hAnsi="Times New Roman" w:cs="FreeSans"/>
    </w:rPr>
  </w:style>
  <w:style w:type="paragraph" w:styleId="a7">
    <w:name w:val="caption"/>
    <w:basedOn w:val="a"/>
    <w:qFormat/>
    <w:pPr>
      <w:suppressLineNumbers/>
      <w:spacing w:before="120" w:after="120"/>
    </w:pPr>
    <w:rPr>
      <w:rFonts w:ascii="Times New Roman" w:hAnsi="Times New Roman" w:cs="FreeSans"/>
      <w:i/>
      <w:iCs/>
      <w:sz w:val="24"/>
      <w:szCs w:val="24"/>
    </w:rPr>
  </w:style>
  <w:style w:type="paragraph" w:styleId="a8">
    <w:name w:val="index heading"/>
    <w:basedOn w:val="a"/>
    <w:qFormat/>
    <w:pPr>
      <w:suppressLineNumbers/>
    </w:pPr>
    <w:rPr>
      <w:rFonts w:ascii="Times New Roman" w:hAnsi="Times New Roman" w:cs="FreeSans"/>
    </w:rPr>
  </w:style>
  <w:style w:type="paragraph" w:styleId="a9">
    <w:name w:val="List Paragraph"/>
    <w:basedOn w:val="a"/>
    <w:uiPriority w:val="34"/>
    <w:qFormat/>
    <w:rsid w:val="00DF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lc.corpmsp.ru/rl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7</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Lenovo</cp:lastModifiedBy>
  <cp:revision>12</cp:revision>
  <dcterms:created xsi:type="dcterms:W3CDTF">2022-03-16T01:59:00Z</dcterms:created>
  <dcterms:modified xsi:type="dcterms:W3CDTF">2022-03-21T00:57:00Z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