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48" w:rsidRDefault="00271F48" w:rsidP="00271F4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 о ходе реализации муниципальной программы «Противодействие коррупции в Уссурийском городском округе» на 2017-2021 годы за </w:t>
      </w:r>
      <w:r w:rsidR="00B83AF0">
        <w:rPr>
          <w:rFonts w:cs="Times New Roman"/>
          <w:szCs w:val="28"/>
          <w:lang w:val="en-US"/>
        </w:rPr>
        <w:t>I</w:t>
      </w:r>
      <w:r w:rsidR="00301B2E">
        <w:rPr>
          <w:rFonts w:cs="Times New Roman"/>
          <w:szCs w:val="28"/>
          <w:lang w:val="en-US"/>
        </w:rPr>
        <w:t>I</w:t>
      </w:r>
      <w:r w:rsidR="00301B2E" w:rsidRPr="00301B2E">
        <w:rPr>
          <w:rFonts w:cs="Times New Roman"/>
          <w:szCs w:val="28"/>
        </w:rPr>
        <w:t xml:space="preserve"> </w:t>
      </w:r>
      <w:r w:rsidR="00301B2E">
        <w:rPr>
          <w:rFonts w:cs="Times New Roman"/>
          <w:szCs w:val="28"/>
        </w:rPr>
        <w:t>квартал 2019</w:t>
      </w:r>
      <w:r>
        <w:rPr>
          <w:rFonts w:cs="Times New Roman"/>
          <w:szCs w:val="28"/>
        </w:rPr>
        <w:t xml:space="preserve"> год</w:t>
      </w:r>
      <w:r w:rsidR="00301B2E">
        <w:rPr>
          <w:rFonts w:cs="Times New Roman"/>
          <w:szCs w:val="28"/>
        </w:rPr>
        <w:t>а</w:t>
      </w:r>
    </w:p>
    <w:p w:rsidR="00271F48" w:rsidRDefault="00271F48" w:rsidP="00271F48">
      <w:pPr>
        <w:spacing w:after="0"/>
        <w:rPr>
          <w:rFonts w:cs="Times New Roman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1275"/>
        <w:gridCol w:w="1843"/>
        <w:gridCol w:w="1701"/>
        <w:gridCol w:w="1418"/>
        <w:gridCol w:w="992"/>
        <w:gridCol w:w="992"/>
        <w:gridCol w:w="4961"/>
        <w:gridCol w:w="1418"/>
      </w:tblGrid>
      <w:tr w:rsidR="00271F48" w:rsidTr="008375C5">
        <w:trPr>
          <w:tblHeader/>
        </w:trPr>
        <w:tc>
          <w:tcPr>
            <w:tcW w:w="15310" w:type="dxa"/>
            <w:gridSpan w:val="9"/>
          </w:tcPr>
          <w:p w:rsidR="00271F48" w:rsidRPr="00271F48" w:rsidRDefault="00271F48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Раздел </w:t>
            </w: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>. Выполнение плана-графика основных мероприятий</w:t>
            </w:r>
          </w:p>
        </w:tc>
      </w:tr>
      <w:tr w:rsidR="00822C17" w:rsidTr="00E2350C">
        <w:trPr>
          <w:tblHeader/>
        </w:trPr>
        <w:tc>
          <w:tcPr>
            <w:tcW w:w="710" w:type="dxa"/>
          </w:tcPr>
          <w:p w:rsidR="00271F48" w:rsidRPr="00781097" w:rsidRDefault="00822C17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№</w:t>
            </w:r>
            <w:r w:rsidR="00271F48" w:rsidRPr="00781097">
              <w:rPr>
                <w:rFonts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275" w:type="dxa"/>
          </w:tcPr>
          <w:p w:rsidR="00271F48" w:rsidRPr="00FF469A" w:rsidRDefault="00822C17" w:rsidP="00FF469A">
            <w:pPr>
              <w:rPr>
                <w:rFonts w:cs="Times New Roman"/>
                <w:sz w:val="18"/>
                <w:szCs w:val="18"/>
              </w:rPr>
            </w:pPr>
            <w:r w:rsidRPr="00FF469A">
              <w:rPr>
                <w:rFonts w:cs="Times New Roman"/>
                <w:sz w:val="18"/>
                <w:szCs w:val="18"/>
              </w:rPr>
              <w:t>№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 пункта Перечня основных мероприя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>тий муници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пальной </w:t>
            </w:r>
            <w:r w:rsidRPr="00FF469A">
              <w:rPr>
                <w:rFonts w:cs="Times New Roman"/>
                <w:sz w:val="18"/>
                <w:szCs w:val="18"/>
              </w:rPr>
              <w:t>программ</w:t>
            </w:r>
            <w:r w:rsidR="00271F48" w:rsidRPr="00FF469A">
              <w:rPr>
                <w:rFonts w:cs="Times New Roman"/>
                <w:sz w:val="18"/>
                <w:szCs w:val="18"/>
              </w:rPr>
              <w:t>мы (подпрог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раммы) </w:t>
            </w:r>
          </w:p>
        </w:tc>
        <w:tc>
          <w:tcPr>
            <w:tcW w:w="1843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Основные этапы реализации</w:t>
            </w:r>
          </w:p>
        </w:tc>
        <w:tc>
          <w:tcPr>
            <w:tcW w:w="1418" w:type="dxa"/>
          </w:tcPr>
          <w:p w:rsidR="00271F48" w:rsidRPr="00781097" w:rsidRDefault="00781097" w:rsidP="007810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Ответстве</w:t>
            </w:r>
            <w:r w:rsidRPr="00781097">
              <w:rPr>
                <w:rFonts w:cs="Times New Roman"/>
                <w:sz w:val="20"/>
                <w:szCs w:val="20"/>
              </w:rPr>
              <w:t>н</w:t>
            </w:r>
            <w:r w:rsidR="008D7E8E" w:rsidRPr="006B7E1D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ный</w:t>
            </w:r>
            <w:r w:rsidR="00271F48" w:rsidRPr="00781097">
              <w:rPr>
                <w:rFonts w:cs="Times New Roman"/>
                <w:sz w:val="20"/>
                <w:szCs w:val="20"/>
              </w:rPr>
              <w:t xml:space="preserve"> исполнитель (Ф.И.О.)</w:t>
            </w:r>
          </w:p>
        </w:tc>
        <w:tc>
          <w:tcPr>
            <w:tcW w:w="992" w:type="dxa"/>
          </w:tcPr>
          <w:p w:rsidR="00271F48" w:rsidRPr="00781097" w:rsidRDefault="00271F48" w:rsidP="00781097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Плано</w:t>
            </w:r>
            <w:r w:rsidR="00E2350C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вый срок исполне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271F48" w:rsidRPr="00781097" w:rsidRDefault="00271F48" w:rsidP="00781097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Факти</w:t>
            </w:r>
            <w:r w:rsidR="00E2350C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ческий срок исполне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4961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Сведения об исполнении мероприятия на отчетную дату, сумма</w:t>
            </w:r>
          </w:p>
        </w:tc>
        <w:tc>
          <w:tcPr>
            <w:tcW w:w="1418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Причина несоблюде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 планового срока и меры по исполнению мероприятия</w:t>
            </w:r>
          </w:p>
        </w:tc>
      </w:tr>
      <w:tr w:rsidR="00822C17" w:rsidTr="00E2350C">
        <w:trPr>
          <w:tblHeader/>
        </w:trPr>
        <w:tc>
          <w:tcPr>
            <w:tcW w:w="710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375C5" w:rsidRPr="00A05CFE" w:rsidTr="00454AF0">
        <w:tc>
          <w:tcPr>
            <w:tcW w:w="15310" w:type="dxa"/>
            <w:gridSpan w:val="9"/>
          </w:tcPr>
          <w:p w:rsidR="008375C5" w:rsidRPr="00A05CFE" w:rsidRDefault="008375C5" w:rsidP="008375C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 xml:space="preserve">Мероприятия по исполнению задачи № 1: актуализация нормативно-правовой базы органов местного </w:t>
            </w:r>
          </w:p>
          <w:p w:rsidR="008375C5" w:rsidRPr="00A05CFE" w:rsidRDefault="008375C5" w:rsidP="008375C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самоуправления по вопросам противодействия коррупции</w:t>
            </w: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701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Проведение мониторинга действующего законодательства в сфере противодействия коррупции</w:t>
            </w:r>
          </w:p>
        </w:tc>
        <w:tc>
          <w:tcPr>
            <w:tcW w:w="1418" w:type="dxa"/>
          </w:tcPr>
          <w:p w:rsidR="0037792F" w:rsidRPr="00A05CFE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Курилко Е.Б.</w:t>
            </w:r>
          </w:p>
        </w:tc>
        <w:tc>
          <w:tcPr>
            <w:tcW w:w="992" w:type="dxa"/>
          </w:tcPr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726AD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</w:tcPr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A05CFE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0"/>
                <w:szCs w:val="20"/>
              </w:rPr>
              <w:t>30.0</w:t>
            </w:r>
            <w:r w:rsidR="00A05CFE" w:rsidRPr="00A05CFE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A05CFE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37792F" w:rsidRPr="00A05CFE" w:rsidRDefault="0037792F" w:rsidP="00C5500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>В отчетном периоде мониторинга действующего законодательства в сфере противодействия коррупции проводился постоянно.</w:t>
            </w:r>
          </w:p>
        </w:tc>
        <w:tc>
          <w:tcPr>
            <w:tcW w:w="1418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A05CFE" w:rsidRDefault="0037792F" w:rsidP="00F854F8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sz w:val="20"/>
                <w:szCs w:val="20"/>
              </w:rPr>
              <w:t xml:space="preserve">Разработка и организация согласования и утверждения проектов муниципальных правовых актов в сфере противодействия коррупции </w:t>
            </w:r>
          </w:p>
        </w:tc>
        <w:tc>
          <w:tcPr>
            <w:tcW w:w="1418" w:type="dxa"/>
          </w:tcPr>
          <w:p w:rsidR="0037792F" w:rsidRPr="00A05CFE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Курилко Е.Б.</w:t>
            </w:r>
          </w:p>
        </w:tc>
        <w:tc>
          <w:tcPr>
            <w:tcW w:w="992" w:type="dxa"/>
          </w:tcPr>
          <w:p w:rsidR="0037792F" w:rsidRPr="00A05CFE" w:rsidRDefault="0037792F" w:rsidP="008154FD">
            <w:pPr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 xml:space="preserve">с 09 января           2019 года по             31 декабря           2019 года (в течение </w:t>
            </w:r>
          </w:p>
          <w:p w:rsidR="0037792F" w:rsidRPr="00A05CFE" w:rsidRDefault="0037792F" w:rsidP="008154FD">
            <w:pPr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>60-ти рабочих дней с даты вступле-ния в силу изменений законода-тельства)</w:t>
            </w:r>
          </w:p>
        </w:tc>
        <w:tc>
          <w:tcPr>
            <w:tcW w:w="992" w:type="dxa"/>
          </w:tcPr>
          <w:p w:rsidR="0037792F" w:rsidRPr="00A05CFE" w:rsidRDefault="0037792F" w:rsidP="008154FD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8154FD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A05CFE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0"/>
                <w:szCs w:val="20"/>
              </w:rPr>
              <w:t>30.0</w:t>
            </w:r>
            <w:r w:rsidR="00A05CFE" w:rsidRPr="00A05CFE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A05CFE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A05CFE" w:rsidRPr="00A05CFE" w:rsidRDefault="00A05CFE" w:rsidP="00A05CF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>В соответствии с решением Думы Уссурийского городского округа от 30 июня 2015 года № 202-НПА часть 1 статьи 28 Устава Уссурийского городского округа дополнена предложением следующего содержания: «Глава городского округа возглавляет администрацию городского округа.». Данные изменения вступают в силу со дня истечения срока полномочий, либо досрочного прекращения полномочий главы Уссурийского городского округа, избранного до дня вступления в силу настоящего решения, но не ранее дня его официального опубликования. В целях приведения в соответствие указанной выше норме, в настоящее время проводится работа по внесению необходимых изменений в ряд муниципальных правовых актов в сфере муниципальной службы и противодействия коррупции.</w:t>
            </w:r>
          </w:p>
        </w:tc>
        <w:tc>
          <w:tcPr>
            <w:tcW w:w="1418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54FD" w:rsidRPr="00A05CFE" w:rsidTr="00E2350C">
        <w:tc>
          <w:tcPr>
            <w:tcW w:w="710" w:type="dxa"/>
          </w:tcPr>
          <w:p w:rsidR="008154FD" w:rsidRPr="00315533" w:rsidRDefault="008154FD" w:rsidP="00271F48">
            <w:pPr>
              <w:rPr>
                <w:rFonts w:cs="Times New Roman"/>
                <w:sz w:val="24"/>
                <w:szCs w:val="24"/>
              </w:rPr>
            </w:pPr>
            <w:r w:rsidRPr="0031553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154FD" w:rsidRPr="00315533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315533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154FD" w:rsidRPr="00315533" w:rsidRDefault="008154FD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 xml:space="preserve">Организация и проведение антикоррупцион-ной экспертизы (в том числе независимой) муниципальных нормативных </w:t>
            </w:r>
            <w:r w:rsidRPr="00315533">
              <w:rPr>
                <w:rFonts w:cs="Times New Roman"/>
                <w:sz w:val="20"/>
                <w:szCs w:val="20"/>
              </w:rPr>
              <w:lastRenderedPageBreak/>
              <w:t>правовых актов органов местного самоуправления и их проектов.</w:t>
            </w:r>
          </w:p>
        </w:tc>
        <w:tc>
          <w:tcPr>
            <w:tcW w:w="1701" w:type="dxa"/>
          </w:tcPr>
          <w:p w:rsidR="008154FD" w:rsidRPr="00315533" w:rsidRDefault="008154FD" w:rsidP="00F854F8">
            <w:pPr>
              <w:jc w:val="both"/>
              <w:rPr>
                <w:sz w:val="20"/>
                <w:szCs w:val="20"/>
              </w:rPr>
            </w:pPr>
            <w:r w:rsidRPr="00315533">
              <w:rPr>
                <w:sz w:val="20"/>
                <w:szCs w:val="20"/>
              </w:rPr>
              <w:lastRenderedPageBreak/>
              <w:t>Проводится в один этап</w:t>
            </w:r>
          </w:p>
        </w:tc>
        <w:tc>
          <w:tcPr>
            <w:tcW w:w="1418" w:type="dxa"/>
          </w:tcPr>
          <w:p w:rsidR="008154FD" w:rsidRPr="00315533" w:rsidRDefault="008154FD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bCs/>
                <w:sz w:val="20"/>
                <w:szCs w:val="20"/>
              </w:rPr>
              <w:t>М.В. Овчин-никова</w:t>
            </w:r>
          </w:p>
        </w:tc>
        <w:tc>
          <w:tcPr>
            <w:tcW w:w="992" w:type="dxa"/>
          </w:tcPr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>с 09 января           2019 года по             31 декабря           2019 года</w:t>
            </w:r>
          </w:p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 xml:space="preserve">(в течение </w:t>
            </w:r>
          </w:p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>30-ти рабочих дней</w:t>
            </w:r>
            <w:r w:rsidRPr="00315533">
              <w:rPr>
                <w:rFonts w:cs="Times New Roman"/>
                <w:bCs/>
                <w:sz w:val="16"/>
                <w:szCs w:val="16"/>
              </w:rPr>
              <w:t xml:space="preserve"> со следующег</w:t>
            </w:r>
            <w:r w:rsidRPr="00315533">
              <w:rPr>
                <w:rFonts w:cs="Times New Roman"/>
                <w:bCs/>
                <w:sz w:val="16"/>
                <w:szCs w:val="16"/>
              </w:rPr>
              <w:lastRenderedPageBreak/>
              <w:t>о дня от дня поступле-ния на антикор-руп-ционную экспертизу после правовой эксперти-зы</w:t>
            </w:r>
          </w:p>
        </w:tc>
        <w:tc>
          <w:tcPr>
            <w:tcW w:w="992" w:type="dxa"/>
          </w:tcPr>
          <w:p w:rsidR="008154FD" w:rsidRPr="00315533" w:rsidRDefault="008154FD" w:rsidP="008154FD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lastRenderedPageBreak/>
              <w:t>с 09.01.19</w:t>
            </w:r>
          </w:p>
          <w:p w:rsidR="008154FD" w:rsidRPr="00315533" w:rsidRDefault="008154FD" w:rsidP="008154FD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по</w:t>
            </w:r>
          </w:p>
          <w:p w:rsidR="008154FD" w:rsidRPr="00315533" w:rsidRDefault="008154FD" w:rsidP="00315533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30.0</w:t>
            </w:r>
            <w:r w:rsidR="00315533" w:rsidRPr="00315533">
              <w:rPr>
                <w:rFonts w:cs="Times New Roman"/>
                <w:sz w:val="20"/>
                <w:szCs w:val="20"/>
              </w:rPr>
              <w:t>6</w:t>
            </w:r>
            <w:r w:rsidRPr="0031553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2F313E" w:rsidRPr="002F313E" w:rsidRDefault="002F313E" w:rsidP="002F313E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F313E">
              <w:rPr>
                <w:rFonts w:eastAsia="Calibri" w:cs="Times New Roman"/>
                <w:sz w:val="16"/>
                <w:szCs w:val="16"/>
              </w:rPr>
              <w:t xml:space="preserve">Во исполнение Федерального закона от 17 июля 2009 года № 172-ФЗ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 в период с 01 января 2019 года по 30 июня 2019 года отделом мониторинга и анализа нормативных правовых актов нормативно – правового управления проведено 124 </w:t>
            </w:r>
            <w:r w:rsidRPr="002F313E">
              <w:rPr>
                <w:rFonts w:eastAsia="Calibri" w:cs="Times New Roman"/>
                <w:sz w:val="16"/>
                <w:szCs w:val="16"/>
              </w:rPr>
              <w:lastRenderedPageBreak/>
              <w:t>антикоррупционных экспертизы проектов нормативных правовых актов, из них 93 экспертизы проектов постановлений администрации Уссурийского городского округа и 31 экспертиза проектов решений Думы Уссурийского городского округа о внесении изменений в муниципальные правовые акты Уссурийского городского округа.</w:t>
            </w:r>
          </w:p>
          <w:p w:rsidR="002F313E" w:rsidRPr="002F313E" w:rsidRDefault="002F313E" w:rsidP="002F313E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F313E">
              <w:rPr>
                <w:rFonts w:eastAsia="Calibri" w:cs="Times New Roman"/>
                <w:sz w:val="16"/>
                <w:szCs w:val="16"/>
              </w:rPr>
              <w:t xml:space="preserve">С целью реализации норм Федерального закона от 27 июля 2010 года № 210-ФЗ «Об организации предоставления государственных и муниципальных услуг», на основании постановления администрации Уссурийского городского округа от 27 января 2011 года № 206-НПА «Об установлении Порядка разработки и утверждения административных регламентов исполнения муниципальных функций и Порядка разработки и утверждения  административных  регламентов  предоставления  муниципальных услуг» о проведении независимой экспертизы физическими и юридическими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регламентов. В период с 01 января 2019 года по 30 июня 2019 года заключения независимой антикоррупционной экспертизы в администрацию Уссурийского городского округа не поступали. Следует констатировать факт не проявления правовой активности граждан и юридических лиц, не смотря на создание органом местного самоуправления условий доступности информации о деятельности органа на должном уровне. </w:t>
            </w:r>
          </w:p>
          <w:p w:rsidR="002F313E" w:rsidRPr="002F313E" w:rsidRDefault="002F313E" w:rsidP="002F313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F313E">
              <w:rPr>
                <w:rFonts w:cs="Times New Roman"/>
                <w:sz w:val="16"/>
                <w:szCs w:val="16"/>
              </w:rPr>
              <w:t>Ниже</w:t>
            </w:r>
            <w:r w:rsidRPr="002F313E">
              <w:rPr>
                <w:rFonts w:eastAsia="Calibri" w:cs="Times New Roman"/>
                <w:sz w:val="16"/>
                <w:szCs w:val="16"/>
              </w:rPr>
              <w:t xml:space="preserve"> приводится динамика количества проведенных антикоррупционных экспертиз за период с 01 января по 30 июня 2018, 2019 годов</w:t>
            </w:r>
            <w:r w:rsidRPr="002F313E">
              <w:rPr>
                <w:rFonts w:cs="Times New Roman"/>
                <w:sz w:val="16"/>
                <w:szCs w:val="16"/>
              </w:rPr>
              <w:t>:</w:t>
            </w:r>
          </w:p>
          <w:p w:rsidR="002F313E" w:rsidRPr="002F313E" w:rsidRDefault="002F313E" w:rsidP="002F313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F313E">
              <w:rPr>
                <w:rFonts w:cs="Times New Roman"/>
                <w:sz w:val="16"/>
                <w:szCs w:val="16"/>
              </w:rPr>
              <w:t>а) к</w:t>
            </w:r>
            <w:r w:rsidRPr="002F313E">
              <w:rPr>
                <w:rFonts w:eastAsia="Calibri" w:cs="Times New Roman"/>
                <w:sz w:val="16"/>
                <w:szCs w:val="16"/>
              </w:rPr>
              <w:t>оличество антикоррупционных экспертиз за соответствующий период 2018</w:t>
            </w:r>
            <w:r w:rsidRPr="002F313E">
              <w:rPr>
                <w:rFonts w:cs="Times New Roman"/>
                <w:sz w:val="16"/>
                <w:szCs w:val="16"/>
              </w:rPr>
              <w:t xml:space="preserve"> г - </w:t>
            </w:r>
            <w:r w:rsidRPr="002F313E">
              <w:rPr>
                <w:rFonts w:eastAsia="Calibri" w:cs="Times New Roman"/>
                <w:sz w:val="16"/>
                <w:szCs w:val="16"/>
              </w:rPr>
              <w:t>279</w:t>
            </w:r>
            <w:r w:rsidRPr="002F313E">
              <w:rPr>
                <w:rFonts w:cs="Times New Roman"/>
                <w:sz w:val="16"/>
                <w:szCs w:val="16"/>
              </w:rPr>
              <w:t>;</w:t>
            </w:r>
          </w:p>
          <w:p w:rsidR="00B53AF8" w:rsidRPr="002F313E" w:rsidRDefault="002F313E" w:rsidP="002F313E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F313E">
              <w:rPr>
                <w:rFonts w:cs="Times New Roman"/>
                <w:sz w:val="16"/>
                <w:szCs w:val="16"/>
              </w:rPr>
              <w:t>б) к</w:t>
            </w:r>
            <w:r w:rsidRPr="002F313E">
              <w:rPr>
                <w:rFonts w:eastAsia="Calibri" w:cs="Times New Roman"/>
                <w:sz w:val="16"/>
                <w:szCs w:val="16"/>
              </w:rPr>
              <w:t>оличество антикоррупционных экспертиз за соответствующий период 201</w:t>
            </w:r>
            <w:r w:rsidRPr="002F313E">
              <w:rPr>
                <w:rFonts w:cs="Times New Roman"/>
                <w:sz w:val="16"/>
                <w:szCs w:val="16"/>
              </w:rPr>
              <w:t>9 г – </w:t>
            </w:r>
            <w:r w:rsidRPr="002F313E">
              <w:rPr>
                <w:rFonts w:eastAsia="Calibri" w:cs="Times New Roman"/>
                <w:sz w:val="16"/>
                <w:szCs w:val="16"/>
              </w:rPr>
              <w:t>234</w:t>
            </w:r>
            <w:r w:rsidRPr="002F313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154FD" w:rsidRPr="00A05CFE" w:rsidRDefault="008154F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5214D" w:rsidRPr="00315533" w:rsidTr="00454AF0">
        <w:tc>
          <w:tcPr>
            <w:tcW w:w="15310" w:type="dxa"/>
            <w:gridSpan w:val="9"/>
          </w:tcPr>
          <w:p w:rsidR="00A10DE7" w:rsidRPr="00315533" w:rsidRDefault="00A10DE7" w:rsidP="00A10DE7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lastRenderedPageBreak/>
              <w:t xml:space="preserve">Мероприятия по исполнению задачи № 2: реализация антикоррупционных механизмов в деятельности органов </w:t>
            </w:r>
          </w:p>
          <w:p w:rsidR="00A10DE7" w:rsidRPr="00315533" w:rsidRDefault="00A10DE7" w:rsidP="00A10DE7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местного самоуправления, а также системы запретов, ограничений и требований, установленных в целях</w:t>
            </w:r>
          </w:p>
          <w:p w:rsidR="00E5214D" w:rsidRPr="00315533" w:rsidRDefault="00A10DE7" w:rsidP="00A10DE7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противодействия коррупции</w:t>
            </w: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sz w:val="20"/>
                <w:szCs w:val="20"/>
              </w:rPr>
              <w:t xml:space="preserve">Проведение проверок целевого использования муниципального </w:t>
            </w:r>
            <w:r w:rsidRPr="0000786C">
              <w:rPr>
                <w:sz w:val="20"/>
                <w:szCs w:val="20"/>
              </w:rPr>
              <w:lastRenderedPageBreak/>
              <w:t>имущества, переданного в аренду, хозяйственное ведение и оперативное управление (в том числе земельных участков) с целью выявления фактов аффилирован-ности при совершении сделок по передаче имущества во владение и пользование, случаев распоряжения имуществом в обход конкурсных и аукционных процедур. Анализ результатов проверок</w:t>
            </w:r>
          </w:p>
        </w:tc>
        <w:tc>
          <w:tcPr>
            <w:tcW w:w="1701" w:type="dxa"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lastRenderedPageBreak/>
              <w:t xml:space="preserve">Подготовка и утверждение графиков проведения </w:t>
            </w:r>
            <w:r w:rsidRPr="0000786C">
              <w:rPr>
                <w:rFonts w:cs="Times New Roman"/>
                <w:sz w:val="20"/>
                <w:szCs w:val="20"/>
              </w:rPr>
              <w:lastRenderedPageBreak/>
              <w:t>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418" w:type="dxa"/>
          </w:tcPr>
          <w:p w:rsidR="0037792F" w:rsidRPr="0000786C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lastRenderedPageBreak/>
              <w:t>Чеботкова О.А.</w:t>
            </w:r>
          </w:p>
          <w:p w:rsidR="0037792F" w:rsidRPr="0000786C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B6BCD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cs="Times New Roman"/>
                <w:sz w:val="16"/>
                <w:szCs w:val="16"/>
              </w:rPr>
              <w:t xml:space="preserve">до </w:t>
            </w:r>
          </w:p>
          <w:p w:rsidR="0037792F" w:rsidRPr="0000786C" w:rsidRDefault="0037792F" w:rsidP="002B6BCD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cs="Times New Roman"/>
                <w:sz w:val="16"/>
                <w:szCs w:val="16"/>
              </w:rPr>
              <w:t xml:space="preserve">09.01.19 </w:t>
            </w:r>
          </w:p>
        </w:tc>
        <w:tc>
          <w:tcPr>
            <w:tcW w:w="992" w:type="dxa"/>
          </w:tcPr>
          <w:p w:rsidR="0037792F" w:rsidRPr="0000786C" w:rsidRDefault="0037792F" w:rsidP="002B6BCD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B6BCD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315533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0"/>
                <w:szCs w:val="20"/>
              </w:rPr>
              <w:t>30.0</w:t>
            </w:r>
            <w:r w:rsidR="00315533" w:rsidRPr="0000786C">
              <w:rPr>
                <w:rFonts w:cs="Times New Roman"/>
                <w:sz w:val="20"/>
                <w:szCs w:val="20"/>
              </w:rPr>
              <w:t>6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37792F" w:rsidRPr="009D2A87" w:rsidRDefault="0037792F" w:rsidP="006339D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9D2A87">
              <w:rPr>
                <w:rFonts w:cs="Times New Roman"/>
                <w:b/>
                <w:sz w:val="16"/>
                <w:szCs w:val="16"/>
              </w:rPr>
              <w:t>Управление имущественных отношений.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 xml:space="preserve">Графики проверок целевого использования муниципального имущества переданного в аренду, хозяйственное ведение и оперативное управление подготовлены и утверждены управлением имущественных отношений за 2019 год и размещены на сайте </w:t>
            </w:r>
            <w:r w:rsidRPr="009D2A87">
              <w:rPr>
                <w:rFonts w:cs="Times New Roman"/>
                <w:sz w:val="16"/>
                <w:szCs w:val="16"/>
              </w:rPr>
              <w:lastRenderedPageBreak/>
              <w:t xml:space="preserve">администрации Уссурийского городского округа.  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>Плановые проверки за соблюдением условий договоров аренды, безвозмездного пользования осуществляются в соответствии с графиком проверок по осуществлению контроля,                    утвержденным распоряжением управления имущественных отношений администрации Уссурийского городского округа   от 20 декабря 2018 года  № 819-р.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 xml:space="preserve">За 2 квартал 2018 года  проведено 4 проверки.  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>За 2 квартал  2019 года проведено 2 проверки.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 xml:space="preserve">По результатам проведенных проверок составлены акты, нарушения не выявлены. 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>Плановые проверки  по  контролю  за сохранностью и целевому  использованию муниципального имущества, закрепленного на праве оперативного управления за учреждениями  Уссурийского городского округа осуществлялись в соответствии с графиком, утвержденным распоряжением управления имущественных отношений администрации Уссурийского городского округа от  24 декабря 2018 года № 827-р.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>За 2 квартал 2018 года проведено 2 проверки муниципальных организаций.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>За аналогичный период 2019 года проведена проверка 3  муниципальных учреждений.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 xml:space="preserve">По результатам проверки составлены акты, с указанием допущенных нарушений и требованием  их устранения. 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 xml:space="preserve">Основными нарушениями являются: несвоевременно подаются сведения о приобретенном имуществе, наличие имущества   находящегося в неудовлетворительном состоянии, подлежащем списанию. </w:t>
            </w:r>
          </w:p>
          <w:p w:rsidR="009D2A87" w:rsidRPr="009D2A87" w:rsidRDefault="009D2A87" w:rsidP="009D2A87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9D2A87">
              <w:rPr>
                <w:rFonts w:cs="Times New Roman"/>
                <w:sz w:val="16"/>
                <w:szCs w:val="16"/>
              </w:rPr>
              <w:t xml:space="preserve">Внеплановые проверки целевого использования  муниципального имущества переданного в аренду, в оперативное управление, хозяйственное ведение  во 2 квартале 2019 года не проводились. </w:t>
            </w:r>
          </w:p>
          <w:p w:rsidR="0037792F" w:rsidRPr="006B6D16" w:rsidRDefault="0037792F" w:rsidP="009D2A8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B6D16">
              <w:rPr>
                <w:rFonts w:cs="Times New Roman"/>
                <w:b/>
                <w:sz w:val="16"/>
                <w:szCs w:val="16"/>
              </w:rPr>
              <w:t>Управление градостроительства</w:t>
            </w:r>
          </w:p>
          <w:p w:rsidR="0037792F" w:rsidRPr="00A05CFE" w:rsidRDefault="0037792F" w:rsidP="00F94BCA">
            <w:pPr>
              <w:ind w:firstLine="317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  <w:r w:rsidRPr="006B6D16">
              <w:rPr>
                <w:rFonts w:cs="Times New Roman"/>
                <w:sz w:val="16"/>
                <w:szCs w:val="16"/>
              </w:rPr>
              <w:t xml:space="preserve">За </w:t>
            </w:r>
            <w:r w:rsidR="006B6D16" w:rsidRPr="006B6D16">
              <w:rPr>
                <w:rFonts w:cs="Times New Roman"/>
                <w:sz w:val="16"/>
                <w:szCs w:val="16"/>
              </w:rPr>
              <w:t>отчетный период</w:t>
            </w:r>
            <w:r w:rsidRPr="006B6D16">
              <w:rPr>
                <w:rFonts w:cs="Times New Roman"/>
                <w:sz w:val="16"/>
                <w:szCs w:val="16"/>
              </w:rPr>
              <w:t xml:space="preserve"> </w:t>
            </w:r>
            <w:r w:rsidR="006B6D16" w:rsidRPr="006B6D16">
              <w:rPr>
                <w:rFonts w:cs="Times New Roman"/>
                <w:sz w:val="16"/>
                <w:szCs w:val="16"/>
              </w:rPr>
              <w:t>о</w:t>
            </w:r>
            <w:r w:rsidRPr="006B6D16">
              <w:rPr>
                <w:rFonts w:cs="Times New Roman"/>
                <w:sz w:val="16"/>
                <w:szCs w:val="16"/>
              </w:rPr>
              <w:t>тделом муниципального земельного конт</w:t>
            </w:r>
            <w:r w:rsidR="006B6D16" w:rsidRPr="006B6D16">
              <w:rPr>
                <w:rFonts w:cs="Times New Roman"/>
                <w:sz w:val="16"/>
                <w:szCs w:val="16"/>
              </w:rPr>
              <w:t>роля (далее – Отдел) проведено 73</w:t>
            </w:r>
            <w:r w:rsidRPr="006B6D16">
              <w:rPr>
                <w:rFonts w:cs="Times New Roman"/>
                <w:sz w:val="16"/>
                <w:szCs w:val="16"/>
              </w:rPr>
              <w:t xml:space="preserve"> провер</w:t>
            </w:r>
            <w:r w:rsidR="006B6D16" w:rsidRPr="006B6D16">
              <w:rPr>
                <w:rFonts w:cs="Times New Roman"/>
                <w:sz w:val="16"/>
                <w:szCs w:val="16"/>
              </w:rPr>
              <w:t>ки</w:t>
            </w:r>
            <w:r w:rsidRPr="006B6D16">
              <w:rPr>
                <w:rFonts w:cs="Times New Roman"/>
                <w:sz w:val="16"/>
                <w:szCs w:val="16"/>
              </w:rPr>
              <w:t xml:space="preserve"> нарушения земельного законодательства. Из них выявлено </w:t>
            </w:r>
            <w:r w:rsidR="006B6D16" w:rsidRPr="006B6D16">
              <w:rPr>
                <w:rFonts w:cs="Times New Roman"/>
                <w:sz w:val="16"/>
                <w:szCs w:val="16"/>
              </w:rPr>
              <w:t>6</w:t>
            </w:r>
            <w:r w:rsidRPr="006B6D16">
              <w:rPr>
                <w:rFonts w:cs="Times New Roman"/>
                <w:sz w:val="16"/>
                <w:szCs w:val="16"/>
              </w:rPr>
              <w:t xml:space="preserve"> субъект</w:t>
            </w:r>
            <w:r w:rsidR="006B6D16" w:rsidRPr="006B6D16">
              <w:rPr>
                <w:rFonts w:cs="Times New Roman"/>
                <w:sz w:val="16"/>
                <w:szCs w:val="16"/>
              </w:rPr>
              <w:t>ов</w:t>
            </w:r>
            <w:r w:rsidRPr="006B6D16">
              <w:rPr>
                <w:rFonts w:cs="Times New Roman"/>
                <w:sz w:val="16"/>
                <w:szCs w:val="16"/>
              </w:rPr>
              <w:t xml:space="preserve">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 Уссурийский отдел Росреестра по Приморскому краю. В результате выявленных нарушений помимо штрафных санкций, для устранения нарушения земельного законодательства собственниками изменен разрешенный вид использования земельного участка, за счет чего налогообложение на имущество физических лиц с 0,3% возросло до 3% от кадастровой стоимости на общую площадь </w:t>
            </w:r>
            <w:r w:rsidR="006B6D16" w:rsidRPr="006B6D16">
              <w:rPr>
                <w:rFonts w:cs="Times New Roman"/>
                <w:sz w:val="16"/>
                <w:szCs w:val="16"/>
              </w:rPr>
              <w:t xml:space="preserve">6224 </w:t>
            </w:r>
            <w:r w:rsidRPr="00F94BCA">
              <w:rPr>
                <w:rFonts w:cs="Times New Roman"/>
                <w:sz w:val="16"/>
                <w:szCs w:val="16"/>
              </w:rPr>
              <w:t xml:space="preserve">кв.м. За аналогичный период 2018 года выявлен </w:t>
            </w:r>
            <w:r w:rsidR="00F94BCA" w:rsidRPr="00F94BCA">
              <w:rPr>
                <w:rFonts w:cs="Times New Roman"/>
                <w:sz w:val="16"/>
                <w:szCs w:val="16"/>
              </w:rPr>
              <w:t>8</w:t>
            </w:r>
            <w:r w:rsidRPr="00F94BCA">
              <w:rPr>
                <w:rFonts w:cs="Times New Roman"/>
                <w:sz w:val="16"/>
                <w:szCs w:val="16"/>
              </w:rPr>
              <w:t xml:space="preserve"> субъект</w:t>
            </w:r>
            <w:r w:rsidR="00F94BCA" w:rsidRPr="00F94BCA">
              <w:rPr>
                <w:rFonts w:cs="Times New Roman"/>
                <w:sz w:val="16"/>
                <w:szCs w:val="16"/>
              </w:rPr>
              <w:t>ов</w:t>
            </w:r>
            <w:r w:rsidRPr="00F94BCA">
              <w:rPr>
                <w:rFonts w:cs="Times New Roman"/>
                <w:sz w:val="16"/>
                <w:szCs w:val="16"/>
              </w:rPr>
              <w:t xml:space="preserve"> земельных отношений, использующих земельные участки не в соответствии с его целевым назначением.</w:t>
            </w:r>
            <w:r w:rsidRPr="00F94BCA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  <w:r w:rsidRPr="00F94BCA">
              <w:rPr>
                <w:rFonts w:cs="Times New Roman"/>
                <w:sz w:val="16"/>
                <w:szCs w:val="16"/>
              </w:rPr>
              <w:t>В целом, выявление подобных правонарушений затруднено в силу действия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т.к. нецелевое использование земельного участка обусловлено в первую очередь, ведением на нем коммерческой деятельности индивидуальными предпринимателями, крестьянскими хозяйствами и юридическими лицами. По ст.7.1 КоАП РФ (самовольное занятие земельного участка) выявлено</w:t>
            </w:r>
            <w:r w:rsidR="00F94BCA" w:rsidRPr="00F94BCA">
              <w:rPr>
                <w:rFonts w:cs="Times New Roman"/>
                <w:sz w:val="16"/>
                <w:szCs w:val="16"/>
              </w:rPr>
              <w:t xml:space="preserve"> </w:t>
            </w:r>
            <w:r w:rsidR="00F94BCA">
              <w:rPr>
                <w:rFonts w:cs="Times New Roman"/>
                <w:sz w:val="16"/>
                <w:szCs w:val="16"/>
              </w:rPr>
              <w:t>58</w:t>
            </w:r>
            <w:r w:rsidRPr="00F94BCA">
              <w:rPr>
                <w:rFonts w:cs="Times New Roman"/>
                <w:sz w:val="16"/>
                <w:szCs w:val="16"/>
              </w:rPr>
              <w:t xml:space="preserve"> нарушений.</w:t>
            </w:r>
            <w:r w:rsidR="00F94BCA" w:rsidRPr="00F94BCA">
              <w:rPr>
                <w:rFonts w:cs="Times New Roman"/>
                <w:sz w:val="16"/>
                <w:szCs w:val="16"/>
              </w:rPr>
              <w:t xml:space="preserve"> По результатам 58</w:t>
            </w:r>
            <w:r w:rsidRPr="00F94BCA">
              <w:rPr>
                <w:rFonts w:cs="Times New Roman"/>
                <w:sz w:val="16"/>
                <w:szCs w:val="16"/>
              </w:rPr>
              <w:t xml:space="preserve"> проверок, физическими лицами поданы заявления на перераспределение земельных участков на совокупную площадь </w:t>
            </w:r>
            <w:r w:rsidR="00F94BCA" w:rsidRPr="00F94BCA">
              <w:rPr>
                <w:rFonts w:cs="Times New Roman"/>
                <w:sz w:val="16"/>
                <w:szCs w:val="16"/>
              </w:rPr>
              <w:t xml:space="preserve">15235 </w:t>
            </w:r>
            <w:r w:rsidRPr="00F94BCA">
              <w:rPr>
                <w:rFonts w:cs="Times New Roman"/>
                <w:sz w:val="16"/>
                <w:szCs w:val="16"/>
              </w:rPr>
              <w:t>кв.м. (средняя стоимость выкупа 1 кв.м. при перераспределении земельных участков – 471 руб.), а также приняты меры по освобождению территорий и приведению в первоначальное состояние земельных участков. Вместе с тем, в ходе проведенных проверок от общего числа выявлен 1 объект земельных отношений, который не зарегистрировал права на земельные участки (ст.25, 26 Земельного кодекса РФ), при этом за подобные правонарушения административная ответственность не предусмотрена, и на основании выданных предписаний гражданами побуждены действия по приведению в соответствие правоустанавливающих документов. Общая сумма наложенн</w:t>
            </w:r>
            <w:r w:rsidR="00F94BCA" w:rsidRPr="00F94BCA">
              <w:rPr>
                <w:rFonts w:cs="Times New Roman"/>
                <w:sz w:val="16"/>
                <w:szCs w:val="16"/>
              </w:rPr>
              <w:t>ых административных штрафов по 72</w:t>
            </w:r>
            <w:r w:rsidRPr="00F94BCA">
              <w:rPr>
                <w:rFonts w:cs="Times New Roman"/>
                <w:sz w:val="16"/>
                <w:szCs w:val="16"/>
              </w:rPr>
              <w:t xml:space="preserve"> проверкам составляет </w:t>
            </w:r>
            <w:r w:rsidR="00F94BCA" w:rsidRPr="00F94BCA">
              <w:rPr>
                <w:rFonts w:cs="Times New Roman"/>
                <w:sz w:val="16"/>
                <w:szCs w:val="16"/>
              </w:rPr>
              <w:t>350</w:t>
            </w:r>
            <w:r w:rsidRPr="00F94BCA">
              <w:rPr>
                <w:rFonts w:cs="Times New Roman"/>
                <w:sz w:val="16"/>
                <w:szCs w:val="16"/>
              </w:rPr>
              <w:t xml:space="preserve"> тыс. руб. За аналогич</w:t>
            </w:r>
            <w:r w:rsidR="00F94BCA" w:rsidRPr="00F94BCA">
              <w:rPr>
                <w:rFonts w:cs="Times New Roman"/>
                <w:sz w:val="16"/>
                <w:szCs w:val="16"/>
              </w:rPr>
              <w:t>ный период 2018 года проведено 46</w:t>
            </w:r>
            <w:r w:rsidRPr="00F94BCA">
              <w:rPr>
                <w:rFonts w:cs="Times New Roman"/>
                <w:sz w:val="16"/>
                <w:szCs w:val="16"/>
              </w:rPr>
              <w:t xml:space="preserve"> контрольных мероприятия, сумма наложенных административных штрафов составляет 1</w:t>
            </w:r>
            <w:r w:rsidR="00F94BCA" w:rsidRPr="00F94BCA">
              <w:rPr>
                <w:rFonts w:cs="Times New Roman"/>
                <w:sz w:val="16"/>
                <w:szCs w:val="16"/>
              </w:rPr>
              <w:t>6</w:t>
            </w:r>
            <w:r w:rsidRPr="00F94BCA">
              <w:rPr>
                <w:rFonts w:cs="Times New Roman"/>
                <w:sz w:val="16"/>
                <w:szCs w:val="16"/>
              </w:rPr>
              <w:t>5 тыс. руб. Увеличение наложенных административных штрафов и результативность проверок обусловлена заключением договора на оказание услуг по определению координат объектов с ИП «Макеев Д.В.» (ст.7.1 КоАП РФ), при совместной работе с которым формируется положительная доказательная база для рассмотрения материалов в Уссурийском межмуниципальном отделе управления Федеральной службы государственной регистрации, кадастра и картографии по Приморскому краю и Уссурийском районном суде.</w:t>
            </w:r>
            <w:r w:rsidRPr="00A05CF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  <w:r w:rsidRPr="00F94BCA">
              <w:rPr>
                <w:rFonts w:cs="Times New Roman"/>
                <w:sz w:val="16"/>
                <w:szCs w:val="16"/>
              </w:rPr>
              <w:t>Исходя из изложенного, деятельность Отдела в настоящее время в основном ориентирована на выявление и пресечение нарушений земельного законодательства с выдачей предписаний об устранении нарушений земельного законодательства с миним</w:t>
            </w:r>
            <w:r w:rsidR="00F94BCA" w:rsidRPr="00F94BCA">
              <w:rPr>
                <w:rFonts w:cs="Times New Roman"/>
                <w:sz w:val="16"/>
                <w:szCs w:val="16"/>
              </w:rPr>
              <w:t>изацией «нулевых» проверок (из 73</w:t>
            </w:r>
            <w:r w:rsidRPr="00F94BCA">
              <w:rPr>
                <w:rFonts w:cs="Times New Roman"/>
                <w:sz w:val="16"/>
                <w:szCs w:val="16"/>
              </w:rPr>
              <w:t xml:space="preserve"> пров</w:t>
            </w:r>
            <w:r w:rsidR="00F94BCA" w:rsidRPr="00F94BCA">
              <w:rPr>
                <w:rFonts w:cs="Times New Roman"/>
                <w:sz w:val="16"/>
                <w:szCs w:val="16"/>
              </w:rPr>
              <w:t>еденных, нарушения выявлены по 65</w:t>
            </w:r>
            <w:r w:rsidRPr="00F94BCA">
              <w:rPr>
                <w:rFonts w:cs="Times New Roman"/>
                <w:sz w:val="16"/>
                <w:szCs w:val="16"/>
              </w:rPr>
              <w:t>).</w:t>
            </w:r>
            <w:r w:rsidRPr="00A05CF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  <w:r w:rsidRPr="00F94BCA">
              <w:rPr>
                <w:rFonts w:cs="Times New Roman"/>
                <w:sz w:val="16"/>
                <w:szCs w:val="16"/>
              </w:rPr>
              <w:t>Также Отделом на постоянной основе ведутся профилактические мероприятия путем информирования через информационно-телекоммуникационной сети</w:t>
            </w:r>
            <w:r w:rsidR="00F94BCA" w:rsidRPr="00F94BCA">
              <w:rPr>
                <w:rFonts w:cs="Times New Roman"/>
                <w:sz w:val="16"/>
                <w:szCs w:val="16"/>
              </w:rPr>
              <w:t xml:space="preserve"> </w:t>
            </w:r>
            <w:r w:rsidRPr="00F94BCA">
              <w:rPr>
                <w:rFonts w:cs="Times New Roman"/>
                <w:sz w:val="16"/>
                <w:szCs w:val="16"/>
              </w:rPr>
              <w:t>«Интернет», в исключительных случаях путем направления предостережений о недопустимости нарушений обязательных требований</w:t>
            </w:r>
            <w:r w:rsidR="00F94BCA">
              <w:rPr>
                <w:rFonts w:cs="Times New Roman"/>
                <w:sz w:val="16"/>
                <w:szCs w:val="16"/>
              </w:rPr>
              <w:t>, а также организации и проведения Советов с малым и средним предпринимательством один раз в полугодие</w:t>
            </w:r>
            <w:r w:rsidRPr="00F94BCA">
              <w:rPr>
                <w:rFonts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00786C" w:rsidTr="00E2350C">
        <w:tc>
          <w:tcPr>
            <w:tcW w:w="710" w:type="dxa"/>
            <w:vMerge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sz w:val="20"/>
                <w:szCs w:val="20"/>
              </w:rPr>
              <w:t>Проведение 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418" w:type="dxa"/>
          </w:tcPr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Чеботкова О.А.</w:t>
            </w:r>
          </w:p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25063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09.01.19  по </w:t>
            </w:r>
          </w:p>
          <w:p w:rsidR="0037792F" w:rsidRPr="0000786C" w:rsidRDefault="0037792F" w:rsidP="00225063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31.12.19    (в соответ-ствии </w:t>
            </w:r>
          </w:p>
          <w:p w:rsidR="0037792F" w:rsidRPr="0000786C" w:rsidRDefault="0037792F" w:rsidP="00225063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>с утверж-денным графиком)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00786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30.0</w:t>
            </w:r>
            <w:r w:rsidR="0000786C">
              <w:rPr>
                <w:rFonts w:cs="Times New Roman"/>
                <w:sz w:val="20"/>
                <w:szCs w:val="20"/>
              </w:rPr>
              <w:t>6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00786C" w:rsidRDefault="0037792F" w:rsidP="009A10B0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Проведение внеплановых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418" w:type="dxa"/>
          </w:tcPr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Чеботкова О.А.</w:t>
            </w:r>
          </w:p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09.01.19  по </w:t>
            </w:r>
          </w:p>
          <w:p w:rsidR="0037792F" w:rsidRPr="0000786C" w:rsidRDefault="0037792F" w:rsidP="002E59FC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31.12.19    </w:t>
            </w:r>
            <w:r w:rsidRPr="0000786C">
              <w:rPr>
                <w:rFonts w:cs="Times New Roman"/>
                <w:sz w:val="16"/>
                <w:szCs w:val="16"/>
              </w:rPr>
              <w:t>(при наличии оснований)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00786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30.0</w:t>
            </w:r>
            <w:r w:rsidR="0000786C">
              <w:rPr>
                <w:rFonts w:cs="Times New Roman"/>
                <w:sz w:val="20"/>
                <w:szCs w:val="20"/>
              </w:rPr>
              <w:t>6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A05CFE" w:rsidRDefault="0037792F" w:rsidP="00455D86">
            <w:pPr>
              <w:jc w:val="both"/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Проведение анализа результатов проверок</w:t>
            </w:r>
            <w:r w:rsidRPr="003F4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Чеботкова О.А.</w:t>
            </w:r>
          </w:p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3F45AF" w:rsidRDefault="0037792F" w:rsidP="00F0771F">
            <w:pPr>
              <w:rPr>
                <w:rFonts w:cs="Times New Roman"/>
                <w:sz w:val="16"/>
                <w:szCs w:val="16"/>
              </w:rPr>
            </w:pPr>
            <w:r w:rsidRPr="003F45AF">
              <w:rPr>
                <w:rFonts w:cs="Times New Roman"/>
                <w:sz w:val="16"/>
                <w:szCs w:val="16"/>
              </w:rPr>
              <w:t>в течение 2019 года (ежеквар-тально, не позднее 10 числа месяца, следующе-го за отчетным)</w:t>
            </w:r>
          </w:p>
        </w:tc>
        <w:tc>
          <w:tcPr>
            <w:tcW w:w="992" w:type="dxa"/>
          </w:tcPr>
          <w:p w:rsidR="0037792F" w:rsidRPr="003F45AF" w:rsidRDefault="0037792F" w:rsidP="00F0771F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3F45AF" w:rsidRDefault="0037792F" w:rsidP="00F0771F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3F45AF" w:rsidRDefault="0037792F" w:rsidP="003F45AF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30.0</w:t>
            </w:r>
            <w:r w:rsidR="003F45AF" w:rsidRPr="003F45AF">
              <w:rPr>
                <w:rFonts w:cs="Times New Roman"/>
                <w:sz w:val="20"/>
                <w:szCs w:val="20"/>
              </w:rPr>
              <w:t>6</w:t>
            </w:r>
            <w:r w:rsidRPr="003F45AF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A05CFE" w:rsidRDefault="0037792F" w:rsidP="00F85996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vMerge w:val="restart"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Осуществление муниципального контроля (земельного, жилищного, в области торговой деятельности). Анализ результатов работы</w:t>
            </w: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Подготовка и утверждение планов проведения проверок</w:t>
            </w:r>
          </w:p>
        </w:tc>
        <w:tc>
          <w:tcPr>
            <w:tcW w:w="1418" w:type="dxa"/>
          </w:tcPr>
          <w:p w:rsidR="0037792F" w:rsidRPr="00D26F32" w:rsidRDefault="0037792F" w:rsidP="000D1525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до 09.01.19</w:t>
            </w:r>
          </w:p>
        </w:tc>
        <w:tc>
          <w:tcPr>
            <w:tcW w:w="992" w:type="dxa"/>
          </w:tcPr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3F45A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3F45AF" w:rsidRPr="00D26F32">
              <w:rPr>
                <w:rFonts w:cs="Times New Roman"/>
                <w:sz w:val="20"/>
                <w:szCs w:val="20"/>
              </w:rPr>
              <w:t>6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37792F" w:rsidRPr="00D43EA4" w:rsidRDefault="0037792F" w:rsidP="00FE2AE1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D43EA4">
              <w:rPr>
                <w:rFonts w:cs="Times New Roman"/>
                <w:sz w:val="16"/>
                <w:szCs w:val="16"/>
              </w:rPr>
              <w:t xml:space="preserve">Информация о деятельности </w:t>
            </w:r>
            <w:r w:rsidRPr="00D43EA4">
              <w:rPr>
                <w:rFonts w:cs="Times New Roman"/>
                <w:b/>
                <w:sz w:val="16"/>
                <w:szCs w:val="16"/>
              </w:rPr>
              <w:t>управления имущественных отношений и управления градостроительства</w:t>
            </w:r>
            <w:r w:rsidRPr="00D43EA4">
              <w:rPr>
                <w:rFonts w:cs="Times New Roman"/>
                <w:sz w:val="16"/>
                <w:szCs w:val="16"/>
              </w:rPr>
              <w:t xml:space="preserve"> изложена в пункте 3 настоящего отчета.</w:t>
            </w:r>
          </w:p>
          <w:p w:rsidR="0037792F" w:rsidRPr="00D43EA4" w:rsidRDefault="0037792F" w:rsidP="00512273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43EA4">
              <w:rPr>
                <w:rFonts w:cs="Times New Roman"/>
                <w:b/>
                <w:sz w:val="16"/>
                <w:szCs w:val="16"/>
              </w:rPr>
              <w:t>Управление экономического развития.</w:t>
            </w:r>
          </w:p>
          <w:p w:rsidR="00D43EA4" w:rsidRPr="00D43EA4" w:rsidRDefault="00D43EA4" w:rsidP="00D43EA4">
            <w:pPr>
              <w:jc w:val="both"/>
              <w:rPr>
                <w:rFonts w:cs="Times New Roman"/>
                <w:sz w:val="16"/>
                <w:szCs w:val="16"/>
              </w:rPr>
            </w:pPr>
            <w:r w:rsidRPr="00D43EA4">
              <w:rPr>
                <w:rFonts w:cs="Times New Roman"/>
                <w:sz w:val="16"/>
                <w:szCs w:val="16"/>
              </w:rPr>
              <w:t>В связи с внесением изменений в Федеральный закон от 26 декабря</w:t>
            </w:r>
          </w:p>
          <w:p w:rsidR="00D43EA4" w:rsidRPr="00D43EA4" w:rsidRDefault="00D43EA4" w:rsidP="00D43EA4">
            <w:pPr>
              <w:jc w:val="both"/>
              <w:rPr>
                <w:rFonts w:cs="Times New Roman"/>
                <w:sz w:val="16"/>
                <w:szCs w:val="16"/>
              </w:rPr>
            </w:pPr>
            <w:r w:rsidRPr="00D43EA4">
              <w:rPr>
                <w:rFonts w:cs="Times New Roman"/>
                <w:sz w:val="16"/>
                <w:szCs w:val="16"/>
              </w:rPr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 Федеральный закон от 25 декабря 2018 года № 480-ФЗ), учитывая особенности организации и проведения в 2019 - 2020 годах плановых проверок при осуществлении муниципального контроля в</w:t>
            </w:r>
          </w:p>
          <w:p w:rsidR="00D43EA4" w:rsidRPr="00F24D0D" w:rsidRDefault="00D43EA4" w:rsidP="00D43EA4">
            <w:pPr>
              <w:jc w:val="both"/>
              <w:rPr>
                <w:rFonts w:cs="Times New Roman"/>
                <w:sz w:val="16"/>
                <w:szCs w:val="16"/>
              </w:rPr>
            </w:pPr>
            <w:r w:rsidRPr="00D43EA4">
              <w:rPr>
                <w:rFonts w:cs="Times New Roman"/>
                <w:sz w:val="16"/>
                <w:szCs w:val="16"/>
              </w:rPr>
              <w:t>отношении субъектов малого предпринимательства, определенных статьей 26.2 данного Федерального закона, ежегодный план проведения проверок юридических лиц (далее - ЮЛ) и индивидуальных предпринимателей (далее - ИП) на 2019 год по муниципальному контролю в области торговой деятельности был отменен</w:t>
            </w:r>
            <w:r w:rsidRPr="00F24D0D">
              <w:rPr>
                <w:rFonts w:cs="Times New Roman"/>
                <w:sz w:val="16"/>
                <w:szCs w:val="16"/>
              </w:rPr>
              <w:t>. Приказом по управлению экономического развития от 20 декабря 2018 года № 3 была утверждена программа профилактики нарушений обязательных требований в области торговой деятельности (далее - программа п</w:t>
            </w:r>
            <w:r w:rsidR="00F24D0D" w:rsidRPr="00F24D0D">
              <w:rPr>
                <w:rFonts w:cs="Times New Roman"/>
                <w:sz w:val="16"/>
                <w:szCs w:val="16"/>
              </w:rPr>
              <w:t xml:space="preserve">рофилактики) , согласно которой </w:t>
            </w:r>
            <w:r w:rsidRPr="00F24D0D">
              <w:rPr>
                <w:rFonts w:cs="Times New Roman"/>
                <w:sz w:val="16"/>
                <w:szCs w:val="16"/>
              </w:rPr>
              <w:t>в 1 полугодии 2019 года были</w:t>
            </w:r>
            <w:r w:rsidR="00F24D0D" w:rsidRPr="00F24D0D">
              <w:rPr>
                <w:rFonts w:cs="Times New Roman"/>
                <w:sz w:val="16"/>
                <w:szCs w:val="16"/>
              </w:rPr>
              <w:t xml:space="preserve"> </w:t>
            </w:r>
            <w:r w:rsidRPr="00F24D0D">
              <w:rPr>
                <w:rFonts w:cs="Times New Roman"/>
                <w:sz w:val="16"/>
                <w:szCs w:val="16"/>
              </w:rPr>
              <w:t>проведены следующие мероприятия:</w:t>
            </w:r>
          </w:p>
          <w:p w:rsidR="00D43EA4" w:rsidRPr="006F1A24" w:rsidRDefault="00D43EA4" w:rsidP="006F1A24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6F1A24">
              <w:rPr>
                <w:rFonts w:cs="Times New Roman"/>
                <w:sz w:val="16"/>
                <w:szCs w:val="16"/>
              </w:rPr>
              <w:t>а) на официальном сайте администрации Уссурийского городского</w:t>
            </w:r>
            <w:r w:rsid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округа в сети Интернет в разделе «Муниципальные услуги» - «Функции по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осуществлению муниципального контроля» в подразделе «Перечень видов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муниципального контроля» размещено 11 правовых актов, содержащих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обязательные требования, оценка соблюдения которых является предметом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муниципального контроля в области торговой деятельности;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дополнительно размещен краткий табличный информационный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материал, содержащий наименование и реквизиты нормативных правовых и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правовых актов, краткое описание круга лиц и (или) перечня объектов, в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отношении которых устанавливаются обязательные требования, указание на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структурные единицы акта, соблюдение которых оценивается при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проведении мероприятий по контролю, а также тексты отдельных частей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нормативных правовых и правовых актов;</w:t>
            </w:r>
          </w:p>
          <w:p w:rsidR="006F1A24" w:rsidRPr="006F1A24" w:rsidRDefault="00D43EA4" w:rsidP="006F1A24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6F1A24">
              <w:rPr>
                <w:rFonts w:cs="Times New Roman"/>
                <w:sz w:val="16"/>
                <w:szCs w:val="16"/>
              </w:rPr>
              <w:t>б) проведено информирование ЮЛ и ИП о содержании новых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нормативных правовых актов, устанавливающих обязательные требования по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соблюдению схемы размещения нестационарных торговых объектов (далее -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НТО) и ее эксплуатации на территории Уссурийского городского округа, а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именно: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подготовлена и размещена на официальном сайте администрации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Уссурийского городского округа презентация на тему: «Порядок проведения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закрытого аукциона и определения победителя на право включения в Схему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размещения НТО на территории Уссурийского городского округа»;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информационное письмо субъекту торговли, осуществляющему</w:t>
            </w:r>
            <w:r w:rsidR="00F24D0D" w:rsidRPr="006F1A24"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торговую деятельность в нестационарном торговом объекте и включенном в</w:t>
            </w:r>
            <w:r w:rsidR="006F1A24" w:rsidRPr="006F1A24">
              <w:rPr>
                <w:rFonts w:cs="Times New Roman"/>
                <w:sz w:val="16"/>
                <w:szCs w:val="16"/>
              </w:rPr>
              <w:t xml:space="preserve"> схему размещения нестационарных торговых объектов на территории Уссурийского городского округа; требования к организации ярмарки;</w:t>
            </w:r>
          </w:p>
          <w:p w:rsidR="0037792F" w:rsidRPr="006F1A24" w:rsidRDefault="006F1A24" w:rsidP="006F1A24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6F1A24">
              <w:rPr>
                <w:rFonts w:cs="Times New Roman"/>
                <w:sz w:val="16"/>
                <w:szCs w:val="16"/>
              </w:rPr>
              <w:t>в) проведены консультации ЮЛ и ИП по соблюдению обязательных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требований в части размещения НТО, связанных с изменением регионального законодательства, в том числе: подготовлены и направлены ответы (8 ответов) на письменные обращения (11 обращений) ЮЛ и ИП, осуществляющих торговую деятельность в НТО, по вопросам изменения норм действующего законодательства по порядку размещения НТО на территории Приморского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края и Уссурийского городского округа; проведен личный прием ИП на уровне начальника управления экономического развития, с разъяснением норм действующего законодательства по вопросам размещения и эксплуатации НТО 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1A24">
              <w:rPr>
                <w:rFonts w:cs="Times New Roman"/>
                <w:sz w:val="16"/>
                <w:szCs w:val="16"/>
              </w:rPr>
              <w:t>территории Уссурийского городского округа.</w:t>
            </w:r>
          </w:p>
        </w:tc>
        <w:tc>
          <w:tcPr>
            <w:tcW w:w="1418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1418" w:type="dxa"/>
          </w:tcPr>
          <w:p w:rsidR="0037792F" w:rsidRPr="00D26F32" w:rsidRDefault="0037792F" w:rsidP="00287424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F56D81">
            <w:pPr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с 09.01.19 по 31.12.19 (в соответ-ствии с утверж-денным графиком)</w:t>
            </w:r>
          </w:p>
        </w:tc>
        <w:tc>
          <w:tcPr>
            <w:tcW w:w="992" w:type="dxa"/>
          </w:tcPr>
          <w:p w:rsidR="0037792F" w:rsidRPr="00D26F32" w:rsidRDefault="0037792F" w:rsidP="00F56D81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F56D81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3F45A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3F45AF" w:rsidRPr="00D26F32">
              <w:rPr>
                <w:rFonts w:cs="Times New Roman"/>
                <w:sz w:val="20"/>
                <w:szCs w:val="20"/>
              </w:rPr>
              <w:t>6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A05CFE" w:rsidRDefault="0037792F" w:rsidP="00CF4633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внеплановых проверок</w:t>
            </w:r>
          </w:p>
        </w:tc>
        <w:tc>
          <w:tcPr>
            <w:tcW w:w="1418" w:type="dxa"/>
          </w:tcPr>
          <w:p w:rsidR="0037792F" w:rsidRPr="00D26F32" w:rsidRDefault="0037792F" w:rsidP="0069354A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           31.12.19 (при наличии основа-ний)</w:t>
            </w:r>
          </w:p>
        </w:tc>
        <w:tc>
          <w:tcPr>
            <w:tcW w:w="992" w:type="dxa"/>
          </w:tcPr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3F45A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3F45AF" w:rsidRPr="00D26F32">
              <w:rPr>
                <w:rFonts w:cs="Times New Roman"/>
                <w:sz w:val="20"/>
                <w:szCs w:val="20"/>
              </w:rPr>
              <w:t>6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A05CFE" w:rsidRDefault="0037792F" w:rsidP="00CF4633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37792F" w:rsidRPr="00D26F32" w:rsidRDefault="0037792F" w:rsidP="00B65E9B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271F48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в течение 2019 года (ежек-вар-тально не позднее 10 числа месяца, следу-ющего за отчет-ным перио-дом)</w:t>
            </w:r>
          </w:p>
        </w:tc>
        <w:tc>
          <w:tcPr>
            <w:tcW w:w="992" w:type="dxa"/>
          </w:tcPr>
          <w:p w:rsidR="0037792F" w:rsidRPr="00D26F32" w:rsidRDefault="0037792F" w:rsidP="00C47F8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C47F8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3F45A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3F45AF" w:rsidRPr="00D26F32">
              <w:rPr>
                <w:rFonts w:cs="Times New Roman"/>
                <w:sz w:val="20"/>
                <w:szCs w:val="20"/>
              </w:rPr>
              <w:t>6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A05CFE" w:rsidRDefault="0037792F" w:rsidP="007F315B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12A29" w:rsidRPr="00A05CFE" w:rsidTr="0068575A">
        <w:tc>
          <w:tcPr>
            <w:tcW w:w="710" w:type="dxa"/>
            <w:vMerge w:val="restart"/>
          </w:tcPr>
          <w:p w:rsidR="00812A29" w:rsidRPr="00D26F32" w:rsidRDefault="00812A29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Merge w:val="restart"/>
          </w:tcPr>
          <w:p w:rsidR="00812A29" w:rsidRPr="00D26F32" w:rsidRDefault="00812A29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restart"/>
          </w:tcPr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Совершенствова-ние мер по противодействию коррупции</w:t>
            </w:r>
          </w:p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в сфере закупок товаров, работ, услуг для обеспечения</w:t>
            </w:r>
          </w:p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 xml:space="preserve">муниципальных нужд. Подготовка информационно-аналитических материалов о выявленных нарушениях для рассмотрения на заседаниях Комиссии </w:t>
            </w:r>
          </w:p>
          <w:p w:rsidR="00812A29" w:rsidRPr="00D26F32" w:rsidRDefault="00812A29" w:rsidP="0037792F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и Совета</w:t>
            </w:r>
          </w:p>
        </w:tc>
        <w:tc>
          <w:tcPr>
            <w:tcW w:w="1701" w:type="dxa"/>
          </w:tcPr>
          <w:p w:rsidR="00812A29" w:rsidRPr="00D26F32" w:rsidRDefault="00D307C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Сбор информационно-аналитических материалов о выявленных органами контроля нарушениях действующего законодательства в сфере закупок</w:t>
            </w:r>
          </w:p>
        </w:tc>
        <w:tc>
          <w:tcPr>
            <w:tcW w:w="1418" w:type="dxa"/>
          </w:tcPr>
          <w:p w:rsidR="00812A29" w:rsidRPr="00D26F32" w:rsidRDefault="00777091" w:rsidP="00777091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М.В. Сражев-ская</w:t>
            </w:r>
          </w:p>
        </w:tc>
        <w:tc>
          <w:tcPr>
            <w:tcW w:w="992" w:type="dxa"/>
          </w:tcPr>
          <w:p w:rsidR="00812A29" w:rsidRPr="00D26F32" w:rsidRDefault="00BA523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31.12.19 (не реже одного раза в полуго</w:t>
            </w:r>
            <w:r w:rsidR="007E382B" w:rsidRPr="00D26F32">
              <w:rPr>
                <w:rFonts w:cs="Times New Roman"/>
                <w:sz w:val="20"/>
                <w:szCs w:val="20"/>
              </w:rPr>
              <w:t>-</w:t>
            </w:r>
            <w:r w:rsidRPr="00D26F32">
              <w:rPr>
                <w:rFonts w:cs="Times New Roman"/>
                <w:sz w:val="20"/>
                <w:szCs w:val="20"/>
              </w:rPr>
              <w:t>дие)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82B" w:rsidRPr="00D26F32" w:rsidRDefault="007E382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7E382B" w:rsidRPr="00D26F32" w:rsidRDefault="007E382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812A29" w:rsidRPr="00D26F32" w:rsidRDefault="007E382B" w:rsidP="00D26F32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D26F32" w:rsidRPr="00D26F32">
              <w:rPr>
                <w:rFonts w:cs="Times New Roman"/>
                <w:sz w:val="20"/>
                <w:szCs w:val="20"/>
              </w:rPr>
              <w:t>6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F54757" w:rsidRPr="0011247A" w:rsidRDefault="00D30FA4" w:rsidP="00F54757">
            <w:pPr>
              <w:jc w:val="both"/>
              <w:rPr>
                <w:rFonts w:cs="Times New Roman"/>
                <w:sz w:val="16"/>
                <w:szCs w:val="16"/>
              </w:rPr>
            </w:pPr>
            <w:r w:rsidRPr="00D30FA4">
              <w:rPr>
                <w:rFonts w:cs="Times New Roman"/>
                <w:sz w:val="16"/>
                <w:szCs w:val="16"/>
              </w:rPr>
              <w:t>С целью проведения работы по противодействию коррупции и          недопущения нарушений законодательства в сфере закупок товаров, работ, услуг управлением закупок проводился анализ ошибок, допущенных при осуществлении закупок по результатам рассмотрения жалоб, поступивших в Управление ФАС РФ по ПК на действия заказчиков. 31 мая 2019г. управлением закупок была организована и проведена рабочая встреча с представителями заказчиков на тему: «Актуальные изменения законодательства о контрактной системе в 2019 году. Анализ нарушений законодательства о контрактной системе». На встречу были приглашены представители органов контроля УГО. Сотрудники управления закупок также изучают и судебную практику применения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</w:t>
            </w:r>
            <w:r w:rsidRPr="00D6023F">
              <w:rPr>
                <w:rFonts w:cs="Times New Roman"/>
                <w:sz w:val="16"/>
                <w:szCs w:val="16"/>
              </w:rPr>
              <w:t>далее - Федеральный закон № 44-ФЗ) и доводят данную</w:t>
            </w:r>
            <w:r w:rsidR="00D6023F" w:rsidRPr="00D6023F">
              <w:rPr>
                <w:rFonts w:cs="Times New Roman"/>
                <w:sz w:val="16"/>
                <w:szCs w:val="16"/>
              </w:rPr>
              <w:t xml:space="preserve"> информацию до заказчиков. Планы закупок и планы-графики закупок формируются с учетом правовых актов о нормировании. На сегодняшний день разработано порядка 31 правовых актов в сфере нормирования закупок (включая документы об утверждении нормативных затрат, в отношении казенных учреждений и органов администрации с правом юридического лица). 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Для предотвращения завышения начальной (максимальной) цены контракта (далее - Н(М)ЦК), управлением закупок проводится проверка Н(М)ЦК выставляемой на торги, а также цен контрактов по малым закупкам (до 100 тыс.руб.). Вся информация по контрактам (заключение, исполнение, расторжение, платежные документы, акты принятых работ и т.д.) размещается на официальном сайте в сети «Интернет», в единой информационной системе (далее - ЕИС). Обеспечивается постоянное информирование заказчиков УГО об изменениях и новациях правового регулирования сферы закупок. Признаков возможных коррупционных проявлений, таких как умышленное представление в том или ином виде преимуществ «избранным» хозяйствующим субъектам, нарушение процедуры заключения договоров, ненадлежащее исполнение договоров, оплата за невыполненный объем работ, неисполнение контрактов в полном объеме либо выполнение работ с нарушением технологических условий не выявлено. Случаев конфликта интересов между</w:t>
            </w:r>
            <w:r w:rsidR="00D6023F" w:rsidRPr="00D6023F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  <w:r w:rsidR="00D6023F" w:rsidRPr="00D6023F">
              <w:rPr>
                <w:rFonts w:cs="Times New Roman"/>
                <w:sz w:val="16"/>
                <w:szCs w:val="16"/>
              </w:rPr>
              <w:t>участником закупки и заказчиком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</w:t>
            </w:r>
            <w:r w:rsidR="00D6023F">
              <w:rPr>
                <w:rFonts w:cs="Times New Roman"/>
                <w:sz w:val="16"/>
                <w:szCs w:val="16"/>
              </w:rPr>
              <w:t xml:space="preserve">, президентом   и </w:t>
            </w:r>
            <w:r w:rsidR="00D6023F" w:rsidRPr="00D6023F">
              <w:rPr>
                <w:rFonts w:cs="Times New Roman"/>
                <w:sz w:val="16"/>
                <w:szCs w:val="16"/>
              </w:rPr>
              <w:t xml:space="preserve">другими), членами </w:t>
            </w:r>
            <w:r w:rsidR="00D6023F" w:rsidRPr="00BF65F5">
              <w:rPr>
                <w:rFonts w:cs="Times New Roman"/>
                <w:sz w:val="16"/>
                <w:szCs w:val="16"/>
              </w:rPr>
              <w:t>коллегиального</w:t>
            </w:r>
            <w:r w:rsidR="00BF65F5" w:rsidRPr="00BF65F5">
              <w:rPr>
                <w:rFonts w:cs="Times New Roman"/>
                <w:sz w:val="16"/>
                <w:szCs w:val="16"/>
              </w:rPr>
              <w:t xml:space="preserve"> исполнительного органа хозяйственного общества, руководителем (директором,           генеральным директором) учреждения или унитарного предприятия либо иными органами управления юридических лиц -участников закупки, с физическими лицами, в том числе        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 установлено не было. Члены комиссии по закупкам систематически информируются о недопустимости нарушения Федерального закона от 05.04.2013 № 44-ФЗ в части создания условий для возникновения конфликта интересов между участниками закупки и заказчиком.</w:t>
            </w:r>
          </w:p>
        </w:tc>
        <w:tc>
          <w:tcPr>
            <w:tcW w:w="1418" w:type="dxa"/>
            <w:vMerge w:val="restart"/>
          </w:tcPr>
          <w:p w:rsidR="00812A29" w:rsidRPr="00A05CFE" w:rsidRDefault="00812A2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68575A" w:rsidRPr="00A05CFE" w:rsidTr="0068575A">
        <w:tc>
          <w:tcPr>
            <w:tcW w:w="710" w:type="dxa"/>
            <w:vMerge/>
          </w:tcPr>
          <w:p w:rsidR="0068575A" w:rsidRPr="00A05CFE" w:rsidRDefault="0068575A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575A" w:rsidRPr="00A05CFE" w:rsidRDefault="0068575A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75A" w:rsidRPr="00A05CFE" w:rsidRDefault="0068575A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8575A" w:rsidRPr="00D26F32" w:rsidRDefault="0068575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Проведение анализа информационно-аналитических материалов о выявленных органами контроля нарушениях действующего законодательства в сфере закупок. Направление результатов анализа в отдел муниципальной службы и кадров аппарата администрации для рассмотрения в рамках Комиссии и Совета</w:t>
            </w:r>
          </w:p>
        </w:tc>
        <w:tc>
          <w:tcPr>
            <w:tcW w:w="1418" w:type="dxa"/>
            <w:vMerge w:val="restart"/>
          </w:tcPr>
          <w:p w:rsidR="0068575A" w:rsidRPr="00D26F32" w:rsidRDefault="0068575A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М.В. Сражев-ская</w:t>
            </w:r>
          </w:p>
        </w:tc>
        <w:tc>
          <w:tcPr>
            <w:tcW w:w="992" w:type="dxa"/>
            <w:vMerge w:val="restart"/>
          </w:tcPr>
          <w:p w:rsidR="0068575A" w:rsidRPr="00D26F32" w:rsidRDefault="0068575A" w:rsidP="00271F48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31.12.19 (не реже одного раза в полуго-дие)</w:t>
            </w:r>
          </w:p>
        </w:tc>
        <w:tc>
          <w:tcPr>
            <w:tcW w:w="992" w:type="dxa"/>
            <w:tcBorders>
              <w:bottom w:val="nil"/>
            </w:tcBorders>
          </w:tcPr>
          <w:p w:rsidR="0068575A" w:rsidRPr="00D26F32" w:rsidRDefault="0068575A" w:rsidP="00DB751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68575A" w:rsidRPr="00D26F32" w:rsidRDefault="0068575A" w:rsidP="00DB751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68575A" w:rsidRPr="00D26F32" w:rsidRDefault="0068575A" w:rsidP="00D26F32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D26F32" w:rsidRPr="00D26F32">
              <w:rPr>
                <w:rFonts w:cs="Times New Roman"/>
                <w:sz w:val="20"/>
                <w:szCs w:val="20"/>
              </w:rPr>
              <w:t>6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68575A" w:rsidRPr="00A05CFE" w:rsidRDefault="0068575A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575A" w:rsidRPr="00A05CFE" w:rsidRDefault="0068575A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26F32" w:rsidRPr="00A05CFE" w:rsidTr="006752BB">
        <w:trPr>
          <w:trHeight w:val="470"/>
        </w:trPr>
        <w:tc>
          <w:tcPr>
            <w:tcW w:w="710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F32" w:rsidRPr="00A05CFE" w:rsidRDefault="00D26F3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6F32" w:rsidRPr="00A05CFE" w:rsidRDefault="00D26F32" w:rsidP="00F7441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F32" w:rsidRPr="00A05CFE" w:rsidRDefault="00D26F32" w:rsidP="00735346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26F32" w:rsidRPr="00D26F32" w:rsidRDefault="00D26F32" w:rsidP="00271F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26F32" w:rsidRPr="00A05CFE" w:rsidRDefault="00D26F32" w:rsidP="00B94C16">
            <w:pPr>
              <w:ind w:firstLine="317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6F32" w:rsidRPr="00A05CFE" w:rsidRDefault="00D26F3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75902" w:rsidRPr="002B010D" w:rsidTr="00E2350C">
        <w:tc>
          <w:tcPr>
            <w:tcW w:w="710" w:type="dxa"/>
            <w:vMerge w:val="restart"/>
          </w:tcPr>
          <w:p w:rsidR="00875902" w:rsidRPr="002B010D" w:rsidRDefault="00875902" w:rsidP="00271F48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</w:tcPr>
          <w:p w:rsidR="00875902" w:rsidRPr="002B010D" w:rsidRDefault="00875902" w:rsidP="00271F48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restart"/>
          </w:tcPr>
          <w:p w:rsidR="00875902" w:rsidRPr="002B010D" w:rsidRDefault="00875902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sz w:val="20"/>
                <w:szCs w:val="20"/>
              </w:rPr>
              <w:t>Обеспечение контроля за соблюдением муниципальными служащими требований антикоррупцин-ного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результатов данной работы</w:t>
            </w:r>
          </w:p>
        </w:tc>
        <w:tc>
          <w:tcPr>
            <w:tcW w:w="1701" w:type="dxa"/>
          </w:tcPr>
          <w:p w:rsidR="00875902" w:rsidRPr="002B010D" w:rsidRDefault="005420B1" w:rsidP="00822C17">
            <w:pPr>
              <w:jc w:val="both"/>
              <w:rPr>
                <w:rFonts w:cs="Times New Roman"/>
                <w:sz w:val="18"/>
                <w:szCs w:val="18"/>
              </w:rPr>
            </w:pPr>
            <w:r w:rsidRPr="002B010D">
              <w:rPr>
                <w:rFonts w:cs="Times New Roman"/>
                <w:sz w:val="18"/>
                <w:szCs w:val="18"/>
              </w:rPr>
              <w:t>Выявление случаев нарушения муниципальными служащими администрации требований антикоррупцин</w:t>
            </w:r>
            <w:r w:rsidR="004F631E" w:rsidRPr="002B010D">
              <w:rPr>
                <w:rFonts w:cs="Times New Roman"/>
                <w:sz w:val="18"/>
                <w:szCs w:val="18"/>
              </w:rPr>
              <w:t>-</w:t>
            </w:r>
            <w:r w:rsidRPr="002B010D">
              <w:rPr>
                <w:rFonts w:cs="Times New Roman"/>
                <w:sz w:val="18"/>
                <w:szCs w:val="18"/>
              </w:rPr>
              <w:t>ного законодательства, касающихся предотвращения и урегулирования конфликта интересов при проведении анализа, на основании обращений, поступивших в администрацию, на основании информации общественных организаций и средств массовой информации, на основании информации правоохранитель</w:t>
            </w:r>
            <w:r w:rsidR="00E161AD" w:rsidRPr="002B010D">
              <w:rPr>
                <w:rFonts w:cs="Times New Roman"/>
                <w:sz w:val="18"/>
                <w:szCs w:val="18"/>
              </w:rPr>
              <w:t>-</w:t>
            </w:r>
            <w:r w:rsidRPr="002B010D">
              <w:rPr>
                <w:rFonts w:cs="Times New Roman"/>
                <w:sz w:val="18"/>
                <w:szCs w:val="18"/>
              </w:rPr>
              <w:t>ных органов)</w:t>
            </w:r>
          </w:p>
        </w:tc>
        <w:tc>
          <w:tcPr>
            <w:tcW w:w="1418" w:type="dxa"/>
          </w:tcPr>
          <w:p w:rsidR="004F631E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4F631E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875902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 xml:space="preserve">с 09.01019  по 31.12.19 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5A57A1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0"/>
                <w:szCs w:val="20"/>
              </w:rPr>
              <w:t>30.0</w:t>
            </w:r>
            <w:r w:rsidR="005A57A1" w:rsidRPr="002B010D">
              <w:rPr>
                <w:rFonts w:cs="Times New Roman"/>
                <w:sz w:val="20"/>
                <w:szCs w:val="20"/>
              </w:rPr>
              <w:t>6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E161AD" w:rsidRPr="002B010D" w:rsidRDefault="00E161AD" w:rsidP="0010326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 xml:space="preserve">В отчетном периоде информация о </w:t>
            </w:r>
            <w:r w:rsidR="00224219" w:rsidRPr="002B010D">
              <w:rPr>
                <w:rFonts w:cs="Times New Roman"/>
                <w:sz w:val="16"/>
                <w:szCs w:val="16"/>
              </w:rPr>
              <w:t>нарушении</w:t>
            </w:r>
            <w:r w:rsidRPr="002B010D">
              <w:rPr>
                <w:rFonts w:cs="Times New Roman"/>
                <w:sz w:val="16"/>
                <w:szCs w:val="16"/>
              </w:rPr>
              <w:t xml:space="preserve"> муниципальными служащими требований антикоррупцинного законодательства, касающихся предотвращения и урегулирования конфликта интересов</w:t>
            </w:r>
            <w:r w:rsidR="0010326E" w:rsidRPr="002B010D">
              <w:rPr>
                <w:rFonts w:cs="Times New Roman"/>
                <w:sz w:val="16"/>
                <w:szCs w:val="16"/>
              </w:rPr>
              <w:t xml:space="preserve"> от граждан, из общественных организаций и средств массовой информации, из правоохранительных органов не поступала. Вместе с тем, </w:t>
            </w:r>
            <w:r w:rsidRPr="002B010D">
              <w:rPr>
                <w:rFonts w:cs="Times New Roman"/>
                <w:sz w:val="16"/>
                <w:szCs w:val="16"/>
              </w:rPr>
              <w:t>на ряду с вопросами о даче согласия (отказа) муниципальным служащим (бывшим муниципальным служащим) на выполнение иной оплачиваемой работы, либо на заключение трудового договора в течение 2-х лет после увольнения с муниципальной службы были рассмотрены следующие вопросы:</w:t>
            </w:r>
          </w:p>
          <w:p w:rsidR="002B010D" w:rsidRPr="002B010D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а) об осуществлении мер по противодействию коррупции (предупреждению конфликта интересов) в ситуации когда в подчинении руководителя муниципального учреждения находится его близкий родственник;</w:t>
            </w:r>
          </w:p>
          <w:p w:rsidR="002B010D" w:rsidRPr="002B010D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б) о принятии мер, направленных на предотвращение возможного конфликта интересов в ситуации, когда должностные руководителя муниципального учреждения возможно пересекаются с коммерческими интересами его близких родственников, являющихся индивидуальными предпринимателями;</w:t>
            </w:r>
          </w:p>
          <w:p w:rsidR="002B010D" w:rsidRPr="002B010D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в) о возможном нарушении муниципальными служащими требований к служебному поведению;</w:t>
            </w:r>
          </w:p>
          <w:p w:rsidR="002B010D" w:rsidRPr="002B010D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г) об осуществлении мер по противодействию коррупции, а именно об урегулировании возможного конфликта интересов при решении вопроса о предоставлении государственной поддержки молодым семьям на приобретение жилья:</w:t>
            </w:r>
          </w:p>
          <w:p w:rsidR="002B010D" w:rsidRPr="002B010D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д) об осуществлении мер по противодействию коррупции при предоставлении сведений о доходах, об имуществе и обязательствах имущественного характера руководителями муниципальных образовательных учреждений.</w:t>
            </w:r>
          </w:p>
          <w:p w:rsidR="002B010D" w:rsidRPr="002B010D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В отчетном периоде</w:t>
            </w:r>
            <w:r w:rsidR="00E161AD" w:rsidRPr="002B010D">
              <w:rPr>
                <w:rFonts w:cs="Times New Roman"/>
                <w:sz w:val="16"/>
                <w:szCs w:val="16"/>
              </w:rPr>
              <w:t xml:space="preserve"> </w:t>
            </w:r>
            <w:r w:rsidRPr="002B010D">
              <w:rPr>
                <w:rFonts w:cs="Times New Roman"/>
                <w:sz w:val="16"/>
                <w:szCs w:val="16"/>
              </w:rPr>
              <w:t>проведено 11 заседаний Комиссии на которых рассмотрен 51 материал.</w:t>
            </w:r>
          </w:p>
          <w:p w:rsidR="00875902" w:rsidRPr="002B010D" w:rsidRDefault="00875902" w:rsidP="00B45415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75902" w:rsidRPr="002B010D" w:rsidRDefault="00875902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5902" w:rsidRPr="00A05CFE" w:rsidTr="00E2350C">
        <w:tc>
          <w:tcPr>
            <w:tcW w:w="710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902" w:rsidRPr="002B010D" w:rsidRDefault="004F631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Рассмотрение фактов выявленных нарушений в рамках Комиссии с принятием решения о привлечении (не привлечении) виновных должностных лиц к дисциплинарной ответственности</w:t>
            </w:r>
          </w:p>
        </w:tc>
        <w:tc>
          <w:tcPr>
            <w:tcW w:w="1418" w:type="dxa"/>
          </w:tcPr>
          <w:p w:rsidR="00875902" w:rsidRPr="002B010D" w:rsidRDefault="00AE184D" w:rsidP="00E60941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  по 31.12.19 (при наличии оснований)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A42587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30.0</w:t>
            </w:r>
            <w:r w:rsidR="00A42587">
              <w:rPr>
                <w:rFonts w:cs="Times New Roman"/>
                <w:sz w:val="20"/>
                <w:szCs w:val="20"/>
              </w:rPr>
              <w:t>6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875902" w:rsidRPr="00A05CFE" w:rsidRDefault="00875902" w:rsidP="00F22D4A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75902" w:rsidRPr="00A05CFE" w:rsidTr="00E2350C">
        <w:tc>
          <w:tcPr>
            <w:tcW w:w="710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902" w:rsidRPr="002B010D" w:rsidRDefault="004F631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875902" w:rsidRPr="002B010D" w:rsidRDefault="00AE184D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 по 31.12.19 (ежек-варталь-но)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A42587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30.0</w:t>
            </w:r>
            <w:r w:rsidR="00A42587">
              <w:rPr>
                <w:rFonts w:cs="Times New Roman"/>
                <w:sz w:val="20"/>
                <w:szCs w:val="20"/>
              </w:rPr>
              <w:t>6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 w:val="restart"/>
          </w:tcPr>
          <w:p w:rsidR="00A80442" w:rsidRPr="000D77BB" w:rsidRDefault="00A80442" w:rsidP="00271F48">
            <w:pPr>
              <w:rPr>
                <w:rFonts w:cs="Times New Roman"/>
                <w:sz w:val="24"/>
                <w:szCs w:val="24"/>
              </w:rPr>
            </w:pPr>
            <w:r w:rsidRPr="000D77B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vMerge w:val="restart"/>
          </w:tcPr>
          <w:p w:rsidR="00A80442" w:rsidRPr="000D77BB" w:rsidRDefault="00A80442" w:rsidP="00271F48">
            <w:pPr>
              <w:rPr>
                <w:rFonts w:cs="Times New Roman"/>
                <w:sz w:val="24"/>
                <w:szCs w:val="24"/>
              </w:rPr>
            </w:pPr>
            <w:r w:rsidRPr="000D77BB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 w:val="restart"/>
          </w:tcPr>
          <w:p w:rsidR="00A80442" w:rsidRPr="000D77BB" w:rsidRDefault="00A80442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  <w:p w:rsidR="00A80442" w:rsidRPr="000D77BB" w:rsidRDefault="00A80442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Направление информации, содержащей признаки состава преступления в правоохранитель-ные органы</w:t>
            </w: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Организация рассмотрения обращений граждан и организаций, содержащих сведения о коррупционных проявлениях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Е.В. Лищи-шина,</w:t>
            </w:r>
          </w:p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A80442" w:rsidRPr="000D77BB" w:rsidRDefault="00842F52" w:rsidP="00AE184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(ежеква-ртально при поступ-лении обраще-ний)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0D77BB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30.0</w:t>
            </w:r>
            <w:r w:rsidR="000D77BB">
              <w:rPr>
                <w:rFonts w:cs="Times New Roman"/>
                <w:sz w:val="20"/>
                <w:szCs w:val="20"/>
              </w:rPr>
              <w:t>6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6752BB" w:rsidRPr="000D77BB" w:rsidRDefault="002823A2" w:rsidP="006752BB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В отчетном периоде</w:t>
            </w:r>
            <w:r w:rsidR="00D347A0" w:rsidRPr="000D77BB">
              <w:rPr>
                <w:rFonts w:cs="Times New Roman"/>
                <w:sz w:val="16"/>
                <w:szCs w:val="16"/>
              </w:rPr>
              <w:t xml:space="preserve"> </w:t>
            </w:r>
            <w:r w:rsidR="006752BB" w:rsidRPr="000D77BB">
              <w:rPr>
                <w:rFonts w:cs="Times New Roman"/>
                <w:sz w:val="16"/>
                <w:szCs w:val="16"/>
              </w:rPr>
              <w:t>в администрацию Уссурийского городского округа поступили 5 обращений о коррупционных проявлениях со стороны работников органов местного самоуправления, из них:              3 обращения перенаправлены Уссурийской городской              прокуратурой, 1 обращение - Администрацией Приморского края, 1 обращение гражданина Глазунова И.Ю. 01 апреля 2019 года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 </w:t>
            </w:r>
            <w:r w:rsidR="006752BB" w:rsidRPr="000D77BB">
              <w:rPr>
                <w:rFonts w:cs="Times New Roman"/>
                <w:sz w:val="16"/>
                <w:szCs w:val="16"/>
              </w:rPr>
              <w:t>управлением им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ущественных отношений </w:t>
            </w:r>
            <w:r w:rsidR="006752BB" w:rsidRPr="000D77BB">
              <w:rPr>
                <w:rFonts w:cs="Times New Roman"/>
                <w:sz w:val="16"/>
                <w:szCs w:val="16"/>
              </w:rPr>
              <w:t>администрации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 </w:t>
            </w:r>
            <w:r w:rsidR="006752BB" w:rsidRPr="000D77BB">
              <w:rPr>
                <w:rFonts w:cs="Times New Roman"/>
                <w:sz w:val="16"/>
                <w:szCs w:val="16"/>
              </w:rPr>
              <w:t>направлено в ОМВД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 России по г.Уссурийску сообщение </w:t>
            </w:r>
            <w:r w:rsidR="006752BB" w:rsidRPr="000D77BB">
              <w:rPr>
                <w:rFonts w:cs="Times New Roman"/>
                <w:sz w:val="16"/>
                <w:szCs w:val="16"/>
              </w:rPr>
              <w:t>о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 проникновении в </w:t>
            </w:r>
            <w:r w:rsidR="006752BB" w:rsidRPr="000D77BB">
              <w:rPr>
                <w:rFonts w:cs="Times New Roman"/>
                <w:sz w:val="16"/>
                <w:szCs w:val="16"/>
              </w:rPr>
              <w:t>здание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 учебного</w:t>
            </w:r>
            <w:r w:rsidR="006752BB" w:rsidRPr="000D77BB">
              <w:rPr>
                <w:rFonts w:cs="Times New Roman"/>
                <w:sz w:val="16"/>
                <w:szCs w:val="16"/>
              </w:rPr>
              <w:t xml:space="preserve"> корпуса,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 </w:t>
            </w:r>
            <w:r w:rsidR="006752BB" w:rsidRPr="000D77BB">
              <w:rPr>
                <w:rFonts w:cs="Times New Roman"/>
                <w:sz w:val="16"/>
                <w:szCs w:val="16"/>
              </w:rPr>
              <w:t>расположенного по адресу: Приморский край, г.Уссурийск, с.Воздвиженка, ул.С</w:t>
            </w:r>
            <w:r w:rsidR="000D77BB" w:rsidRPr="000D77BB">
              <w:rPr>
                <w:rFonts w:cs="Times New Roman"/>
                <w:sz w:val="16"/>
                <w:szCs w:val="16"/>
              </w:rPr>
              <w:t xml:space="preserve">тудгородок, д.2. </w:t>
            </w:r>
            <w:r w:rsidR="006752BB" w:rsidRPr="000D77BB">
              <w:rPr>
                <w:rFonts w:cs="Times New Roman"/>
                <w:sz w:val="16"/>
                <w:szCs w:val="16"/>
              </w:rPr>
              <w:t xml:space="preserve">Также, управлением имущественных отношений администрации Уссурийского городского округа 26 апреля 2019 года направлено в ОМВД России по г.Уссурийску заявление о принятии мер к </w:t>
            </w:r>
            <w:r w:rsidR="000D77BB" w:rsidRPr="000D77BB">
              <w:rPr>
                <w:rFonts w:cs="Times New Roman"/>
                <w:sz w:val="16"/>
                <w:szCs w:val="16"/>
              </w:rPr>
              <w:t>неустановленным</w:t>
            </w:r>
            <w:r w:rsidR="006752BB" w:rsidRPr="000D77BB">
              <w:rPr>
                <w:rFonts w:cs="Times New Roman"/>
                <w:sz w:val="16"/>
                <w:szCs w:val="16"/>
              </w:rPr>
              <w:t xml:space="preserve"> лицам, </w:t>
            </w:r>
            <w:r w:rsidR="000D77BB" w:rsidRPr="000D77BB">
              <w:rPr>
                <w:rFonts w:cs="Times New Roman"/>
                <w:sz w:val="16"/>
                <w:szCs w:val="16"/>
              </w:rPr>
              <w:t>ввиду хищения имущества</w:t>
            </w:r>
            <w:r w:rsidR="006752BB" w:rsidRPr="000D77BB">
              <w:rPr>
                <w:rFonts w:cs="Times New Roman"/>
                <w:sz w:val="16"/>
                <w:szCs w:val="16"/>
              </w:rPr>
              <w:t xml:space="preserve"> в жилом помещении по адресу: Приморский край, г.Уссурийск, с.Алексей-Никольское, ул.Щорса, д. 14, чем причинен ущерб Уссурийскому городскому округу</w:t>
            </w:r>
            <w:r w:rsidR="006752BB" w:rsidRPr="000D77BB">
              <w:rPr>
                <w:rFonts w:cs="Times New Roman"/>
                <w:sz w:val="16"/>
                <w:szCs w:val="16"/>
                <w:u w:val="single"/>
              </w:rPr>
              <w:t>.</w:t>
            </w:r>
          </w:p>
          <w:p w:rsidR="00A80442" w:rsidRPr="000D77BB" w:rsidRDefault="00A80442" w:rsidP="00D347A0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442" w:rsidRPr="00A05CFE" w:rsidRDefault="00A80442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Проведение служебных проверок (расследований) по существу полученных обращений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A80442" w:rsidRPr="000D77BB" w:rsidRDefault="00771BFD" w:rsidP="00771BF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(ежеква-ртально при наличии основа</w:t>
            </w:r>
            <w:r w:rsidR="008B38CC" w:rsidRPr="000D77BB">
              <w:rPr>
                <w:rFonts w:cs="Times New Roman"/>
                <w:sz w:val="20"/>
                <w:szCs w:val="20"/>
              </w:rPr>
              <w:t>-</w:t>
            </w:r>
            <w:r w:rsidRPr="000D77BB">
              <w:rPr>
                <w:rFonts w:cs="Times New Roman"/>
                <w:sz w:val="20"/>
                <w:szCs w:val="20"/>
              </w:rPr>
              <w:t>ний)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0D77BB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30.0</w:t>
            </w:r>
            <w:r w:rsidR="000D77BB" w:rsidRPr="000D77BB">
              <w:rPr>
                <w:rFonts w:cs="Times New Roman"/>
                <w:sz w:val="20"/>
                <w:szCs w:val="20"/>
              </w:rPr>
              <w:t>6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442" w:rsidRPr="00A05CFE" w:rsidRDefault="00A80442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Направление информации, содержащей признаки состава преступления, в правоохранительные органы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руководители отраслевых (функцио-нальных) органов администра-ции</w:t>
            </w:r>
          </w:p>
        </w:tc>
        <w:tc>
          <w:tcPr>
            <w:tcW w:w="992" w:type="dxa"/>
          </w:tcPr>
          <w:p w:rsidR="00A80442" w:rsidRPr="000D77BB" w:rsidRDefault="00EA26B2" w:rsidP="00AE184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(при наличии основа-ний – в течение 2 рабочих дней)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0D77BB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30.0</w:t>
            </w:r>
            <w:r w:rsidR="000D77BB" w:rsidRPr="000D77BB">
              <w:rPr>
                <w:rFonts w:cs="Times New Roman"/>
                <w:sz w:val="20"/>
                <w:szCs w:val="20"/>
              </w:rPr>
              <w:t>6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 w:val="restart"/>
          </w:tcPr>
          <w:p w:rsidR="0015740D" w:rsidRPr="006A1C53" w:rsidRDefault="0015740D" w:rsidP="00271F48">
            <w:pPr>
              <w:rPr>
                <w:rFonts w:cs="Times New Roman"/>
                <w:sz w:val="24"/>
                <w:szCs w:val="24"/>
              </w:rPr>
            </w:pPr>
            <w:r w:rsidRPr="006A1C5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vMerge w:val="restart"/>
          </w:tcPr>
          <w:p w:rsidR="0015740D" w:rsidRPr="006A1C53" w:rsidRDefault="0015740D" w:rsidP="00271F48">
            <w:pPr>
              <w:rPr>
                <w:rFonts w:cs="Times New Roman"/>
                <w:sz w:val="24"/>
                <w:szCs w:val="24"/>
              </w:rPr>
            </w:pPr>
            <w:r w:rsidRPr="006A1C53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</w:tcPr>
          <w:p w:rsidR="0015740D" w:rsidRPr="006A1C53" w:rsidRDefault="0015740D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Организация представления муниципальными служащими сведений о доходах (расходах), об имуществе и обязательствах имущественного характера (далее –сведения о доходах).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15740D" w:rsidRPr="006A1C53" w:rsidRDefault="0015740D" w:rsidP="0006282A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занятий с муниципальными служащими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15740D" w:rsidRPr="006A1C53" w:rsidRDefault="00C73445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01.03.</w:t>
            </w:r>
          </w:p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19 по </w:t>
            </w:r>
          </w:p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01.04.19 </w:t>
            </w: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09.01.19</w:t>
            </w:r>
          </w:p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по</w:t>
            </w:r>
          </w:p>
          <w:p w:rsidR="0015740D" w:rsidRPr="006A1C53" w:rsidRDefault="0015740D" w:rsidP="006A1C53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30.0</w:t>
            </w:r>
            <w:r w:rsidR="006A1C53">
              <w:rPr>
                <w:rFonts w:cs="Times New Roman"/>
                <w:sz w:val="20"/>
                <w:szCs w:val="20"/>
              </w:rPr>
              <w:t>6</w:t>
            </w:r>
            <w:r w:rsidRPr="006A1C5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15740D" w:rsidRPr="006A1C53" w:rsidRDefault="00F96A10" w:rsidP="00F96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В отчетном периоде организовано и проведено 3 занятия (семинара) с муниципальными служащими по вопросам представления ими сведений о доходах (расходах), об имуществе и обязательствах имущественного характера.</w:t>
            </w:r>
            <w:r w:rsidRPr="006A1C5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A1C53">
              <w:rPr>
                <w:rFonts w:cs="Times New Roman"/>
                <w:sz w:val="16"/>
                <w:szCs w:val="16"/>
              </w:rPr>
              <w:t>Кроме того, проведено более 300 индивидуальных консультаций муниципальных служащих. В настоящее время проводится анализ представленных сведений.</w:t>
            </w:r>
          </w:p>
        </w:tc>
        <w:tc>
          <w:tcPr>
            <w:tcW w:w="1418" w:type="dxa"/>
            <w:vMerge w:val="restart"/>
          </w:tcPr>
          <w:p w:rsidR="0015740D" w:rsidRPr="006A1C53" w:rsidRDefault="0015740D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40D" w:rsidRPr="00A05CFE" w:rsidRDefault="0015740D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0D" w:rsidRPr="006A1C53" w:rsidRDefault="0015740D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индивидуальных консультаций муниципальных служащих по вопросам представления сведений о доходах</w:t>
            </w:r>
          </w:p>
        </w:tc>
        <w:tc>
          <w:tcPr>
            <w:tcW w:w="1418" w:type="dxa"/>
          </w:tcPr>
          <w:p w:rsidR="00523AFB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523AFB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15740D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15740D" w:rsidRPr="006A1C53" w:rsidRDefault="0015740D" w:rsidP="00486F45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15740D" w:rsidRPr="006A1C53" w:rsidRDefault="0015740D" w:rsidP="00486F45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30.04.19 </w:t>
            </w: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09.01.19</w:t>
            </w:r>
          </w:p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по</w:t>
            </w:r>
          </w:p>
          <w:p w:rsidR="0015740D" w:rsidRPr="006A1C53" w:rsidRDefault="0015740D" w:rsidP="006A1C53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30.0</w:t>
            </w:r>
            <w:r w:rsidR="006A1C53" w:rsidRPr="006A1C53">
              <w:rPr>
                <w:rFonts w:cs="Times New Roman"/>
                <w:sz w:val="20"/>
                <w:szCs w:val="20"/>
              </w:rPr>
              <w:t>6</w:t>
            </w:r>
            <w:r w:rsidRPr="006A1C5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40D" w:rsidRPr="00A05CFE" w:rsidRDefault="0015740D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0D" w:rsidRPr="006A1C53" w:rsidRDefault="0015740D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указанных сведений</w:t>
            </w:r>
          </w:p>
        </w:tc>
        <w:tc>
          <w:tcPr>
            <w:tcW w:w="1418" w:type="dxa"/>
          </w:tcPr>
          <w:p w:rsidR="00F96A10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F96A10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15740D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15740D" w:rsidRPr="006A1C53" w:rsidRDefault="0015740D" w:rsidP="009829FC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до 30.07.19 </w:t>
            </w:r>
          </w:p>
          <w:p w:rsidR="0015740D" w:rsidRPr="006A1C53" w:rsidRDefault="0015740D" w:rsidP="00AE18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4961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 w:val="restart"/>
          </w:tcPr>
          <w:p w:rsidR="009E707E" w:rsidRPr="00B007C9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B007C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vMerge w:val="restart"/>
          </w:tcPr>
          <w:p w:rsidR="009E707E" w:rsidRPr="00B007C9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B007C9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 w:val="restart"/>
          </w:tcPr>
          <w:p w:rsidR="009E707E" w:rsidRPr="00B007C9" w:rsidRDefault="009E707E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«О муниципальной службе в Российской Федерации».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Проведение индивидуальных консультаций муниципальных служащих по вопросам представления сведений, предусмотренных статьей 15.1 Федерального закона от 02 марта 2007 года № 25-ФЗ «О муниципальной службе в Российской Федерации»</w:t>
            </w:r>
          </w:p>
        </w:tc>
        <w:tc>
          <w:tcPr>
            <w:tcW w:w="1418" w:type="dxa"/>
          </w:tcPr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9E707E" w:rsidRPr="00B007C9" w:rsidRDefault="009E707E" w:rsidP="00407D06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с 09.01.19 по 01.04.19 </w:t>
            </w:r>
          </w:p>
        </w:tc>
        <w:tc>
          <w:tcPr>
            <w:tcW w:w="992" w:type="dxa"/>
          </w:tcPr>
          <w:p w:rsidR="009E707E" w:rsidRPr="00B007C9" w:rsidRDefault="009E707E" w:rsidP="00FA680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с 09.01.19</w:t>
            </w:r>
          </w:p>
          <w:p w:rsidR="009E707E" w:rsidRPr="00B007C9" w:rsidRDefault="009E707E" w:rsidP="00FA680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по</w:t>
            </w:r>
          </w:p>
          <w:p w:rsidR="009E707E" w:rsidRPr="00B007C9" w:rsidRDefault="009E707E" w:rsidP="00B007C9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30.0</w:t>
            </w:r>
            <w:r w:rsidR="00B007C9" w:rsidRPr="00B007C9">
              <w:rPr>
                <w:rFonts w:cs="Times New Roman"/>
                <w:sz w:val="20"/>
                <w:szCs w:val="20"/>
              </w:rPr>
              <w:t>6</w:t>
            </w:r>
            <w:r w:rsidRPr="00B007C9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B007C9" w:rsidRPr="00B007C9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В рамках данного мероприятия:</w:t>
            </w:r>
          </w:p>
          <w:p w:rsidR="00B007C9" w:rsidRPr="00B007C9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а) произведена рассылка методических рекомендаций, разработанных Министерством труда и социальной защиты Российской Федерации по предоставлению сведений о сайтах;</w:t>
            </w:r>
          </w:p>
          <w:p w:rsidR="00B007C9" w:rsidRPr="00B007C9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б) утверждено распоряжение администрации Уссурийского городского округа об осуществлении обработки сведений о сайтах, представленных муниципальными служащими;</w:t>
            </w:r>
          </w:p>
          <w:p w:rsidR="00B007C9" w:rsidRPr="00B007C9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в) проведены индивидуальные консультации по предоставлению сведений о сайтах;</w:t>
            </w:r>
          </w:p>
          <w:p w:rsidR="00B007C9" w:rsidRPr="00B007C9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г) в соответствии с утвержденным распоряжением кадровыми подразделениями администрации Уссурийского городского округа обработаны справки, содержащие сведения о сайтах, представленные муниципальными служащими.</w:t>
            </w:r>
          </w:p>
          <w:p w:rsidR="00B007C9" w:rsidRPr="00B007C9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 xml:space="preserve">В итоге проведенных мероприятий сведения представлены </w:t>
            </w:r>
            <w:r w:rsidRPr="00B007C9">
              <w:rPr>
                <w:rFonts w:cs="Times New Roman"/>
                <w:b/>
                <w:sz w:val="16"/>
                <w:szCs w:val="16"/>
              </w:rPr>
              <w:t>152 муниципальными служащими</w:t>
            </w:r>
            <w:r w:rsidRPr="00B007C9">
              <w:rPr>
                <w:rFonts w:cs="Times New Roman"/>
                <w:sz w:val="16"/>
                <w:szCs w:val="16"/>
              </w:rPr>
              <w:t xml:space="preserve"> в установленный законом срок - до 30 марта 2019 года. По результатам обработки указанных сведений установлено, что </w:t>
            </w:r>
            <w:r w:rsidRPr="00B007C9">
              <w:rPr>
                <w:rFonts w:cs="Times New Roman"/>
                <w:b/>
                <w:sz w:val="16"/>
                <w:szCs w:val="16"/>
              </w:rPr>
              <w:t>17 муниципальными служащими</w:t>
            </w:r>
            <w:r w:rsidRPr="00B007C9">
              <w:rPr>
                <w:rFonts w:cs="Times New Roman"/>
                <w:sz w:val="16"/>
                <w:szCs w:val="16"/>
              </w:rPr>
              <w:t xml:space="preserve"> допущены ошибки, которые носят технический характер. Главой администрации Уссурийского городского округа принято решение не привлекать указанных муниципальных служащих к дисциплинарной ответственности - ограничиться письменным предупреждением.</w:t>
            </w:r>
          </w:p>
          <w:p w:rsidR="009E707E" w:rsidRPr="00B007C9" w:rsidRDefault="009E707E" w:rsidP="00B9646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Размещение в СЭД «</w:t>
            </w:r>
            <w:r w:rsidRPr="00B007C9">
              <w:rPr>
                <w:rFonts w:cs="Times New Roman"/>
                <w:sz w:val="16"/>
                <w:szCs w:val="16"/>
                <w:lang w:val="en-US"/>
              </w:rPr>
              <w:t>DIRECTUM</w:t>
            </w:r>
            <w:r w:rsidRPr="00B007C9">
              <w:rPr>
                <w:rFonts w:cs="Times New Roman"/>
                <w:sz w:val="16"/>
                <w:szCs w:val="16"/>
              </w:rPr>
              <w:t>» материалов (рекомендаций) для предоставления сведений, предусмотренных статьей 15.1 Федерального закона от 02 марта 2007 года № 25-ФЗ «О муниципальной службе в Российской Федерации»</w:t>
            </w:r>
          </w:p>
        </w:tc>
        <w:tc>
          <w:tcPr>
            <w:tcW w:w="1418" w:type="dxa"/>
          </w:tcPr>
          <w:p w:rsidR="009E707E" w:rsidRPr="00B007C9" w:rsidRDefault="009E707E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9E707E" w:rsidRPr="00B007C9" w:rsidRDefault="009E707E" w:rsidP="009600B9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с 09.01.19  по 01.03.19 </w:t>
            </w:r>
          </w:p>
        </w:tc>
        <w:tc>
          <w:tcPr>
            <w:tcW w:w="992" w:type="dxa"/>
          </w:tcPr>
          <w:p w:rsidR="009E707E" w:rsidRPr="00B007C9" w:rsidRDefault="009E707E" w:rsidP="00B007C9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с 09.01.19  по 01.0</w:t>
            </w:r>
            <w:r w:rsidR="00B007C9" w:rsidRPr="00B007C9">
              <w:rPr>
                <w:rFonts w:cs="Times New Roman"/>
                <w:sz w:val="20"/>
                <w:szCs w:val="20"/>
              </w:rPr>
              <w:t>6</w:t>
            </w:r>
            <w:r w:rsidRPr="00B007C9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указанных сведений</w:t>
            </w:r>
          </w:p>
        </w:tc>
        <w:tc>
          <w:tcPr>
            <w:tcW w:w="1418" w:type="dxa"/>
          </w:tcPr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9E707E" w:rsidRPr="00B007C9" w:rsidRDefault="009E707E" w:rsidP="002031E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до 01.04.19 </w:t>
            </w:r>
          </w:p>
        </w:tc>
        <w:tc>
          <w:tcPr>
            <w:tcW w:w="992" w:type="dxa"/>
          </w:tcPr>
          <w:p w:rsidR="009E707E" w:rsidRPr="00B007C9" w:rsidRDefault="009E707E" w:rsidP="0006282A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 w:val="restart"/>
          </w:tcPr>
          <w:p w:rsidR="009E707E" w:rsidRPr="00A87AD4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A87AD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vMerge w:val="restart"/>
          </w:tcPr>
          <w:p w:rsidR="009E707E" w:rsidRPr="00A87AD4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A87AD4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 w:val="restart"/>
          </w:tcPr>
          <w:p w:rsidR="009E707E" w:rsidRPr="00A87AD4" w:rsidRDefault="009E707E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9E707E" w:rsidRPr="00A87AD4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занятий с руководителями муниципальных учреждений по вопросам представления сведений о доходах</w:t>
            </w:r>
          </w:p>
        </w:tc>
        <w:tc>
          <w:tcPr>
            <w:tcW w:w="1418" w:type="dxa"/>
          </w:tcPr>
          <w:p w:rsidR="009E707E" w:rsidRPr="00A87AD4" w:rsidRDefault="00A0088D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756D4D" w:rsidRPr="00A87AD4" w:rsidRDefault="00756D4D" w:rsidP="00756D4D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9E707E" w:rsidRPr="00A87AD4" w:rsidRDefault="00756D4D" w:rsidP="00756D4D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30.03.19 </w:t>
            </w:r>
          </w:p>
        </w:tc>
        <w:tc>
          <w:tcPr>
            <w:tcW w:w="992" w:type="dxa"/>
          </w:tcPr>
          <w:p w:rsidR="00A63F21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9E707E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30.03.19</w:t>
            </w:r>
          </w:p>
        </w:tc>
        <w:tc>
          <w:tcPr>
            <w:tcW w:w="4961" w:type="dxa"/>
            <w:vMerge w:val="restart"/>
          </w:tcPr>
          <w:p w:rsidR="009E707E" w:rsidRPr="00A87AD4" w:rsidRDefault="00C507E7" w:rsidP="00A87AD4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 xml:space="preserve">В отчетном периоде организовано и проведено 3 занятия (семинара) с </w:t>
            </w:r>
            <w:r w:rsidR="00756E2D" w:rsidRPr="00A87AD4">
              <w:rPr>
                <w:rFonts w:cs="Times New Roman"/>
                <w:sz w:val="16"/>
                <w:szCs w:val="16"/>
              </w:rPr>
              <w:t>руководителями муниципальных учреждений</w:t>
            </w:r>
            <w:r w:rsidRPr="00A87AD4">
              <w:rPr>
                <w:rFonts w:cs="Times New Roman"/>
                <w:sz w:val="16"/>
                <w:szCs w:val="16"/>
              </w:rPr>
              <w:t xml:space="preserve"> по вопросам представления ими сведений о доходах (расходах), об имуществе и обязательствах имущественного характера.</w:t>
            </w:r>
            <w:r w:rsidRPr="00A87AD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87AD4">
              <w:rPr>
                <w:rFonts w:cs="Times New Roman"/>
                <w:sz w:val="16"/>
                <w:szCs w:val="16"/>
              </w:rPr>
              <w:t xml:space="preserve">Кроме того, проведено более </w:t>
            </w:r>
            <w:r w:rsidR="00756E2D" w:rsidRPr="00A87AD4">
              <w:rPr>
                <w:rFonts w:cs="Times New Roman"/>
                <w:sz w:val="16"/>
                <w:szCs w:val="16"/>
              </w:rPr>
              <w:t>1</w:t>
            </w:r>
            <w:r w:rsidRPr="00A87AD4">
              <w:rPr>
                <w:rFonts w:cs="Times New Roman"/>
                <w:sz w:val="16"/>
                <w:szCs w:val="16"/>
              </w:rPr>
              <w:t xml:space="preserve">00 индивидуальных консультаций. </w:t>
            </w:r>
            <w:r w:rsidR="00A87AD4" w:rsidRPr="00A87AD4">
              <w:rPr>
                <w:rFonts w:cs="Times New Roman"/>
                <w:sz w:val="16"/>
                <w:szCs w:val="16"/>
              </w:rPr>
              <w:t>П</w:t>
            </w:r>
            <w:r w:rsidRPr="00A87AD4">
              <w:rPr>
                <w:rFonts w:cs="Times New Roman"/>
                <w:sz w:val="16"/>
                <w:szCs w:val="16"/>
              </w:rPr>
              <w:t>ров</w:t>
            </w:r>
            <w:r w:rsidR="00A87AD4" w:rsidRPr="00A87AD4">
              <w:rPr>
                <w:rFonts w:cs="Times New Roman"/>
                <w:sz w:val="16"/>
                <w:szCs w:val="16"/>
              </w:rPr>
              <w:t>еден</w:t>
            </w:r>
            <w:r w:rsidRPr="00A87AD4">
              <w:rPr>
                <w:rFonts w:cs="Times New Roman"/>
                <w:sz w:val="16"/>
                <w:szCs w:val="16"/>
              </w:rPr>
              <w:t xml:space="preserve"> анализ представленных сведений.</w:t>
            </w:r>
            <w:r w:rsidR="00A87AD4" w:rsidRPr="00A87AD4">
              <w:rPr>
                <w:rFonts w:cs="Times New Roman"/>
                <w:sz w:val="16"/>
                <w:szCs w:val="16"/>
              </w:rPr>
              <w:t xml:space="preserve"> В результате анализа замечаний не выявлено</w:t>
            </w:r>
          </w:p>
        </w:tc>
        <w:tc>
          <w:tcPr>
            <w:tcW w:w="1418" w:type="dxa"/>
            <w:vMerge w:val="restart"/>
          </w:tcPr>
          <w:p w:rsidR="009E707E" w:rsidRPr="00A87AD4" w:rsidRDefault="009E707E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A87AD4" w:rsidRDefault="00037CAB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индивидуальных консультаций с руководителями муниципальных учреждений по вопросам представления сведений о доходах</w:t>
            </w:r>
          </w:p>
        </w:tc>
        <w:tc>
          <w:tcPr>
            <w:tcW w:w="1418" w:type="dxa"/>
          </w:tcPr>
          <w:p w:rsidR="009E707E" w:rsidRPr="00A87AD4" w:rsidRDefault="00A0088D" w:rsidP="00A0088D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Курилко, О.Н. Минаш-кина, Е.С. Ким</w:t>
            </w:r>
          </w:p>
        </w:tc>
        <w:tc>
          <w:tcPr>
            <w:tcW w:w="992" w:type="dxa"/>
          </w:tcPr>
          <w:p w:rsidR="00D11ADE" w:rsidRPr="00A87AD4" w:rsidRDefault="00D11ADE" w:rsidP="00D11ADE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9E707E" w:rsidRPr="00A87AD4" w:rsidRDefault="00D11ADE" w:rsidP="00D11ADE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30.04.19 </w:t>
            </w:r>
          </w:p>
        </w:tc>
        <w:tc>
          <w:tcPr>
            <w:tcW w:w="992" w:type="dxa"/>
          </w:tcPr>
          <w:p w:rsidR="00A63F21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9E707E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30.04.19</w:t>
            </w:r>
          </w:p>
        </w:tc>
        <w:tc>
          <w:tcPr>
            <w:tcW w:w="4961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A87AD4" w:rsidRDefault="00DD0816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сведений</w:t>
            </w:r>
          </w:p>
        </w:tc>
        <w:tc>
          <w:tcPr>
            <w:tcW w:w="1418" w:type="dxa"/>
          </w:tcPr>
          <w:p w:rsidR="009E707E" w:rsidRPr="00A87AD4" w:rsidRDefault="00A0088D" w:rsidP="00A0088D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Курилко, О.Н. Минаш-кина, Е.С. Ким</w:t>
            </w:r>
          </w:p>
        </w:tc>
        <w:tc>
          <w:tcPr>
            <w:tcW w:w="992" w:type="dxa"/>
          </w:tcPr>
          <w:p w:rsidR="009E707E" w:rsidRPr="00A87AD4" w:rsidRDefault="00D11ADE" w:rsidP="002031EB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до 30.08.19</w:t>
            </w:r>
          </w:p>
        </w:tc>
        <w:tc>
          <w:tcPr>
            <w:tcW w:w="992" w:type="dxa"/>
          </w:tcPr>
          <w:p w:rsidR="00A87AD4" w:rsidRPr="00A87AD4" w:rsidRDefault="00A87AD4" w:rsidP="00A87AD4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30.04.19по </w:t>
            </w:r>
          </w:p>
          <w:p w:rsidR="009E707E" w:rsidRPr="00A87AD4" w:rsidRDefault="00A87AD4" w:rsidP="00A87AD4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30.06.19</w:t>
            </w:r>
          </w:p>
        </w:tc>
        <w:tc>
          <w:tcPr>
            <w:tcW w:w="4961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07579" w:rsidRPr="00A05CFE" w:rsidTr="00E2350C">
        <w:tc>
          <w:tcPr>
            <w:tcW w:w="710" w:type="dxa"/>
            <w:vMerge w:val="restart"/>
          </w:tcPr>
          <w:p w:rsidR="00307579" w:rsidRPr="000C79DB" w:rsidRDefault="00307579" w:rsidP="00271F48">
            <w:pPr>
              <w:rPr>
                <w:rFonts w:cs="Times New Roman"/>
                <w:sz w:val="24"/>
                <w:szCs w:val="24"/>
              </w:rPr>
            </w:pPr>
            <w:r w:rsidRPr="000C79D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vMerge w:val="restart"/>
          </w:tcPr>
          <w:p w:rsidR="00307579" w:rsidRPr="000C79DB" w:rsidRDefault="00307579" w:rsidP="00271F48">
            <w:pPr>
              <w:rPr>
                <w:rFonts w:cs="Times New Roman"/>
                <w:sz w:val="24"/>
                <w:szCs w:val="24"/>
              </w:rPr>
            </w:pPr>
            <w:r w:rsidRPr="000C79DB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 w:val="restart"/>
          </w:tcPr>
          <w:p w:rsidR="00307579" w:rsidRPr="000C79DB" w:rsidRDefault="00823A39" w:rsidP="00A80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0C79DB">
              <w:rPr>
                <w:rFonts w:cs="Times New Roman"/>
                <w:sz w:val="18"/>
                <w:szCs w:val="18"/>
              </w:rPr>
              <w:t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Проведение анализа результатов данной работы</w:t>
            </w:r>
          </w:p>
        </w:tc>
        <w:tc>
          <w:tcPr>
            <w:tcW w:w="1701" w:type="dxa"/>
          </w:tcPr>
          <w:p w:rsidR="00307579" w:rsidRPr="000C79DB" w:rsidRDefault="00823A39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C79DB">
              <w:rPr>
                <w:rFonts w:cs="Times New Roman"/>
                <w:sz w:val="16"/>
                <w:szCs w:val="16"/>
              </w:rPr>
              <w:t>Проведение анализа сведений, содержащихся в личных делах муниципальных служащих, а также в документах граждан при назначении на должности муниципальной службы с целью выявления возможного конфликта интересов</w:t>
            </w:r>
          </w:p>
        </w:tc>
        <w:tc>
          <w:tcPr>
            <w:tcW w:w="1418" w:type="dxa"/>
          </w:tcPr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307579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307579" w:rsidRPr="000C79DB" w:rsidRDefault="004E0981" w:rsidP="004E0981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</w:tc>
        <w:tc>
          <w:tcPr>
            <w:tcW w:w="992" w:type="dxa"/>
          </w:tcPr>
          <w:p w:rsidR="004E0981" w:rsidRPr="000C79DB" w:rsidRDefault="004E0981" w:rsidP="004E0981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307579" w:rsidRPr="000C79DB" w:rsidRDefault="004E0981" w:rsidP="000C79DB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30.0</w:t>
            </w:r>
            <w:r w:rsidR="000C79DB">
              <w:rPr>
                <w:rFonts w:cs="Times New Roman"/>
                <w:sz w:val="20"/>
                <w:szCs w:val="20"/>
              </w:rPr>
              <w:t>6</w:t>
            </w:r>
            <w:r w:rsidRPr="000C79D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E57652" w:rsidRPr="000C79DB" w:rsidRDefault="00337A4E" w:rsidP="00A03CB6">
            <w:pPr>
              <w:jc w:val="both"/>
              <w:rPr>
                <w:rFonts w:cs="Times New Roman"/>
                <w:sz w:val="16"/>
                <w:szCs w:val="16"/>
              </w:rPr>
            </w:pPr>
            <w:r w:rsidRPr="000C79DB">
              <w:rPr>
                <w:rFonts w:cs="Times New Roman"/>
                <w:sz w:val="16"/>
                <w:szCs w:val="16"/>
              </w:rPr>
              <w:t>Кадровыми подразделениями администрации Уссурийского городского округа работа по ведени</w:t>
            </w:r>
            <w:r w:rsidR="00A03CB6" w:rsidRPr="000C79DB">
              <w:rPr>
                <w:rFonts w:cs="Times New Roman"/>
                <w:sz w:val="16"/>
                <w:szCs w:val="16"/>
              </w:rPr>
              <w:t>ю</w:t>
            </w:r>
            <w:r w:rsidRPr="000C79DB">
              <w:rPr>
                <w:rFonts w:cs="Times New Roman"/>
                <w:sz w:val="16"/>
                <w:szCs w:val="16"/>
              </w:rPr>
              <w:t xml:space="preserve"> личных дел лиц, замещающих должности муниципальной службы </w:t>
            </w:r>
            <w:r w:rsidR="00A03CB6" w:rsidRPr="000C79DB">
              <w:rPr>
                <w:rFonts w:cs="Times New Roman"/>
                <w:sz w:val="16"/>
                <w:szCs w:val="16"/>
              </w:rPr>
              <w:t>организована</w:t>
            </w:r>
            <w:r w:rsidRPr="000C79DB">
              <w:rPr>
                <w:rFonts w:cs="Times New Roman"/>
                <w:sz w:val="16"/>
                <w:szCs w:val="16"/>
              </w:rPr>
              <w:t xml:space="preserve"> в соответствии с</w:t>
            </w:r>
            <w:r w:rsidR="00E57652" w:rsidRPr="000C79DB">
              <w:rPr>
                <w:rFonts w:cs="Times New Roman"/>
                <w:sz w:val="16"/>
                <w:szCs w:val="16"/>
              </w:rPr>
              <w:t xml:space="preserve">о статьей 30 Федерального закона от 02.03.2007 N 25-ФЗ «О муниципальной службе в Российской Федерации», в порядке, утвержденном Указом Президента РФ от 30.05.2005 N 609. </w:t>
            </w:r>
            <w:r w:rsidR="00EA2C42" w:rsidRPr="000C79DB">
              <w:rPr>
                <w:rFonts w:cs="Times New Roman"/>
                <w:sz w:val="16"/>
                <w:szCs w:val="16"/>
              </w:rPr>
              <w:t>В целях повышения эффективности данной работы персональные данные муниципальных служащих актуализируются постоянно, в том числе при изменении семейного положения муниципальных служащих (заключение брака, развод, рождение детей и т.д.), в этом случае проводится анализ по средствам сведений, представленных ранее и обновленной информации. При проведении указанной работы особое внимание уделяется лицам, назначаемым на должности муниципальной службы впервые. В отношении лиц указанной категории проводятся проверки, в том числе путем направления запросов в органы государственной власти. Результаты проверок представляются главе администрации Уссурийского городского округа для принятия решения о возможности (невозможности) трудоустройства гражданина на должность муниципальной службы.</w:t>
            </w:r>
            <w:r w:rsidR="00B923B1" w:rsidRPr="000C79DB">
              <w:rPr>
                <w:rFonts w:cs="Times New Roman"/>
                <w:sz w:val="16"/>
                <w:szCs w:val="16"/>
              </w:rPr>
              <w:t xml:space="preserve"> В </w:t>
            </w:r>
            <w:r w:rsidR="00B923B1" w:rsidRPr="000C79DB">
              <w:rPr>
                <w:rFonts w:cs="Times New Roman"/>
                <w:sz w:val="16"/>
                <w:szCs w:val="16"/>
                <w:lang w:val="en-US"/>
              </w:rPr>
              <w:t>I</w:t>
            </w:r>
            <w:r w:rsidR="00B923B1" w:rsidRPr="000C79DB">
              <w:rPr>
                <w:rFonts w:cs="Times New Roman"/>
                <w:sz w:val="16"/>
                <w:szCs w:val="16"/>
              </w:rPr>
              <w:t xml:space="preserve"> квартале 2019 года проверки проведены в отношении 13 лиц. В одном случае по резу</w:t>
            </w:r>
            <w:r w:rsidR="00A3229A" w:rsidRPr="000C79DB">
              <w:rPr>
                <w:rFonts w:cs="Times New Roman"/>
                <w:sz w:val="16"/>
                <w:szCs w:val="16"/>
              </w:rPr>
              <w:t>льтатам</w:t>
            </w:r>
            <w:r w:rsidR="00B923B1" w:rsidRPr="000C79DB">
              <w:rPr>
                <w:rFonts w:cs="Times New Roman"/>
                <w:sz w:val="16"/>
                <w:szCs w:val="16"/>
              </w:rPr>
              <w:t xml:space="preserve"> проверки выявлен факт предоставления кандидатом на должность муниципальной службы </w:t>
            </w:r>
            <w:r w:rsidR="00A3229A" w:rsidRPr="000C79DB">
              <w:rPr>
                <w:rFonts w:cs="Times New Roman"/>
                <w:sz w:val="16"/>
                <w:szCs w:val="16"/>
              </w:rPr>
              <w:t>подложных документов о получении высшего образования.</w:t>
            </w:r>
          </w:p>
        </w:tc>
        <w:tc>
          <w:tcPr>
            <w:tcW w:w="1418" w:type="dxa"/>
            <w:vMerge w:val="restart"/>
          </w:tcPr>
          <w:p w:rsidR="00307579" w:rsidRPr="00A05CFE" w:rsidRDefault="0030757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07579" w:rsidRPr="00A05CFE" w:rsidTr="00E2350C">
        <w:tc>
          <w:tcPr>
            <w:tcW w:w="710" w:type="dxa"/>
            <w:vMerge/>
          </w:tcPr>
          <w:p w:rsidR="00307579" w:rsidRPr="00A05CFE" w:rsidRDefault="00307579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7579" w:rsidRPr="00A05CFE" w:rsidRDefault="00307579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7579" w:rsidRPr="00A05CFE" w:rsidRDefault="00307579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579" w:rsidRPr="000C79DB" w:rsidRDefault="00D36026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C79DB">
              <w:rPr>
                <w:rFonts w:cs="Times New Roman"/>
                <w:sz w:val="16"/>
                <w:szCs w:val="16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307579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307579" w:rsidRPr="000C79DB" w:rsidRDefault="00332C84" w:rsidP="00332C84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09.01.19  по 31.12.19 </w:t>
            </w:r>
            <w:r w:rsidRPr="000C79DB">
              <w:rPr>
                <w:rFonts w:cs="Times New Roman"/>
                <w:sz w:val="18"/>
                <w:szCs w:val="18"/>
              </w:rPr>
              <w:t>(ежеквар-тально)</w:t>
            </w:r>
          </w:p>
        </w:tc>
        <w:tc>
          <w:tcPr>
            <w:tcW w:w="992" w:type="dxa"/>
          </w:tcPr>
          <w:p w:rsidR="007A66EB" w:rsidRPr="000C79DB" w:rsidRDefault="007A66EB" w:rsidP="007A66EB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307579" w:rsidRPr="000C79DB" w:rsidRDefault="007A66EB" w:rsidP="000C79DB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30.0</w:t>
            </w:r>
            <w:r w:rsidR="000C79DB">
              <w:rPr>
                <w:rFonts w:cs="Times New Roman"/>
                <w:sz w:val="20"/>
                <w:szCs w:val="20"/>
              </w:rPr>
              <w:t>6</w:t>
            </w:r>
            <w:r w:rsidRPr="000C79D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07579" w:rsidRPr="00A05CFE" w:rsidRDefault="00307579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7579" w:rsidRPr="00A05CFE" w:rsidRDefault="0030757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81778" w:rsidRPr="00A05CFE" w:rsidTr="00E2350C">
        <w:tc>
          <w:tcPr>
            <w:tcW w:w="710" w:type="dxa"/>
            <w:vMerge w:val="restart"/>
          </w:tcPr>
          <w:p w:rsidR="00E81778" w:rsidRPr="006E43B5" w:rsidRDefault="00E81778" w:rsidP="00271F48">
            <w:pPr>
              <w:rPr>
                <w:rFonts w:cs="Times New Roman"/>
                <w:sz w:val="24"/>
                <w:szCs w:val="24"/>
              </w:rPr>
            </w:pPr>
            <w:r w:rsidRPr="006E43B5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vMerge w:val="restart"/>
          </w:tcPr>
          <w:p w:rsidR="00E81778" w:rsidRPr="006E43B5" w:rsidRDefault="00E81778" w:rsidP="00271F48">
            <w:pPr>
              <w:rPr>
                <w:rFonts w:cs="Times New Roman"/>
                <w:sz w:val="24"/>
                <w:szCs w:val="24"/>
              </w:rPr>
            </w:pPr>
            <w:r w:rsidRPr="006E43B5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 w:val="restart"/>
          </w:tcPr>
          <w:p w:rsidR="00E81778" w:rsidRPr="006E43B5" w:rsidRDefault="00BD3221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–Комиссия). Анализ деятельности Комиссии</w:t>
            </w:r>
          </w:p>
        </w:tc>
        <w:tc>
          <w:tcPr>
            <w:tcW w:w="1701" w:type="dxa"/>
          </w:tcPr>
          <w:p w:rsidR="00E81778" w:rsidRPr="006E43B5" w:rsidRDefault="00731EE4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Проведение заседаний Комиссии</w:t>
            </w:r>
          </w:p>
        </w:tc>
        <w:tc>
          <w:tcPr>
            <w:tcW w:w="1418" w:type="dxa"/>
          </w:tcPr>
          <w:p w:rsidR="00E81778" w:rsidRPr="006E43B5" w:rsidRDefault="004B1025" w:rsidP="007B5994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7B5994" w:rsidRPr="006E43B5" w:rsidRDefault="007B5994" w:rsidP="007B599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  <w:p w:rsidR="00E81778" w:rsidRPr="006E43B5" w:rsidRDefault="007B5994" w:rsidP="007B599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(не реже одного раза в квартал)</w:t>
            </w:r>
          </w:p>
        </w:tc>
        <w:tc>
          <w:tcPr>
            <w:tcW w:w="992" w:type="dxa"/>
          </w:tcPr>
          <w:p w:rsidR="00A911B0" w:rsidRPr="006E43B5" w:rsidRDefault="00A911B0" w:rsidP="00A911B0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E81778" w:rsidRPr="006E43B5" w:rsidRDefault="00A911B0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30.0</w:t>
            </w:r>
            <w:r w:rsidR="006E43B5" w:rsidRPr="006E43B5">
              <w:rPr>
                <w:rFonts w:cs="Times New Roman"/>
                <w:sz w:val="20"/>
                <w:szCs w:val="20"/>
              </w:rPr>
              <w:t>6</w:t>
            </w:r>
            <w:r w:rsidRPr="006E43B5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6E43B5" w:rsidRPr="006E43B5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 (далее – Комиссия). Работа Комиссии была направлена на увеличение количества заседаний, проведенных по не формальным основаниям. Так на ряду с вопросами о даче согласия (отказа) муниципальным служащим (бывшим муниципальным служащим) на выполнение иной оплачиваемой работы, либо на заключение трудового договора в течение 2-х лет после увольнения с муниципальной службы были рассмотрены следующие вопросы:</w:t>
            </w:r>
          </w:p>
          <w:p w:rsidR="006E43B5" w:rsidRPr="006E43B5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а) об осуществлении мер по противодействию коррупции (предупреждению конфликта интересов) в ситуации когда в подчинении руководителя муниципального учреждения находится его близкий родственник;</w:t>
            </w:r>
          </w:p>
          <w:p w:rsidR="006E43B5" w:rsidRPr="006E43B5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б) о принятии мер, направленных на предотвращение возможного конфликта интересов в ситуации, когда должностные руководителя муниципального учреждения возможно пересекаются с коммерческими интересами его близких родственников, являющихся индивидуальными предпринимателями;</w:t>
            </w:r>
          </w:p>
          <w:p w:rsidR="006E43B5" w:rsidRPr="006E43B5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в) о возможном нарушении муниципальными служащими требований к служебному поведению;</w:t>
            </w:r>
          </w:p>
          <w:p w:rsidR="006E43B5" w:rsidRPr="006E43B5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г) об осуществлении мер по противодействию коррупции, а именно об урегулировании возможного конфликта интересов при решении вопроса о предоставлении государственной поддержки молодым семьям на приобретение жилья:</w:t>
            </w:r>
          </w:p>
          <w:p w:rsidR="006E43B5" w:rsidRPr="006E43B5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д) об осуществлении мер по противодействию коррупции при предоставлении сведений о доходах, об имуществе и обязательствах имущественного характера руководителями муниципальных образовательных учреждений.</w:t>
            </w:r>
          </w:p>
          <w:p w:rsidR="006E43B5" w:rsidRPr="006E43B5" w:rsidRDefault="006E43B5" w:rsidP="006E43B5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E43B5">
              <w:rPr>
                <w:rFonts w:cs="Times New Roman"/>
                <w:b/>
                <w:sz w:val="16"/>
                <w:szCs w:val="16"/>
              </w:rPr>
              <w:t>Всего за первое полугодие 2019 года проведено 11 заседаний на которых рассмотрен 51 материал.</w:t>
            </w:r>
          </w:p>
          <w:p w:rsidR="00E81778" w:rsidRPr="006E43B5" w:rsidRDefault="00E81778" w:rsidP="00822C1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81778" w:rsidRPr="00A05CFE" w:rsidRDefault="00E8177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81778" w:rsidRPr="00A05CFE" w:rsidTr="00E2350C">
        <w:tc>
          <w:tcPr>
            <w:tcW w:w="710" w:type="dxa"/>
            <w:vMerge/>
          </w:tcPr>
          <w:p w:rsidR="00E81778" w:rsidRPr="00A05CFE" w:rsidRDefault="00E8177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1778" w:rsidRPr="00A05CFE" w:rsidRDefault="00E8177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1778" w:rsidRPr="00A05CFE" w:rsidRDefault="00E81778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778" w:rsidRPr="006E43B5" w:rsidRDefault="00731EE4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Проведение анализа деятельности Комиссии</w:t>
            </w:r>
          </w:p>
        </w:tc>
        <w:tc>
          <w:tcPr>
            <w:tcW w:w="1418" w:type="dxa"/>
          </w:tcPr>
          <w:p w:rsidR="00E81778" w:rsidRPr="006E43B5" w:rsidRDefault="004B1025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6E43B5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  <w:p w:rsidR="00E81778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(не реже одного раза в квартал)</w:t>
            </w:r>
          </w:p>
        </w:tc>
        <w:tc>
          <w:tcPr>
            <w:tcW w:w="992" w:type="dxa"/>
          </w:tcPr>
          <w:p w:rsidR="006E43B5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E81778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30.06.19</w:t>
            </w:r>
          </w:p>
        </w:tc>
        <w:tc>
          <w:tcPr>
            <w:tcW w:w="4961" w:type="dxa"/>
            <w:vMerge/>
          </w:tcPr>
          <w:p w:rsidR="00E81778" w:rsidRPr="00A05CFE" w:rsidRDefault="00E81778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1778" w:rsidRPr="00A05CFE" w:rsidRDefault="00E8177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 w:val="restart"/>
          </w:tcPr>
          <w:p w:rsidR="00BF0177" w:rsidRPr="00024288" w:rsidRDefault="00BF0177" w:rsidP="00271F48">
            <w:pPr>
              <w:rPr>
                <w:rFonts w:cs="Times New Roman"/>
                <w:sz w:val="24"/>
                <w:szCs w:val="24"/>
              </w:rPr>
            </w:pPr>
            <w:r w:rsidRPr="00024288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  <w:vMerge w:val="restart"/>
          </w:tcPr>
          <w:p w:rsidR="00BF0177" w:rsidRPr="00024288" w:rsidRDefault="00A277FA" w:rsidP="00271F48">
            <w:pPr>
              <w:rPr>
                <w:rFonts w:cs="Times New Roman"/>
                <w:sz w:val="24"/>
                <w:szCs w:val="24"/>
              </w:rPr>
            </w:pPr>
            <w:r w:rsidRPr="00024288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</w:tcPr>
          <w:p w:rsidR="00BF0177" w:rsidRPr="00024288" w:rsidRDefault="00A277FA" w:rsidP="00A80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024288">
              <w:rPr>
                <w:rFonts w:cs="Times New Roman"/>
                <w:sz w:val="18"/>
                <w:szCs w:val="18"/>
              </w:rPr>
              <w:t>Организация работы Совета при администрации Уссурийского городского округа по противодействию коррупции (далее – Совет).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Разработка и утверждение плана работы Совета коррупции на 2019 год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9600A7" w:rsidP="009600A7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до 28.02.19</w:t>
            </w:r>
          </w:p>
        </w:tc>
        <w:tc>
          <w:tcPr>
            <w:tcW w:w="992" w:type="dxa"/>
          </w:tcPr>
          <w:p w:rsidR="00BF0177" w:rsidRPr="00024288" w:rsidRDefault="002607D4" w:rsidP="007A66EB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01.02.19</w:t>
            </w:r>
          </w:p>
        </w:tc>
        <w:tc>
          <w:tcPr>
            <w:tcW w:w="4961" w:type="dxa"/>
            <w:vMerge w:val="restart"/>
          </w:tcPr>
          <w:p w:rsidR="00BF0177" w:rsidRPr="00024288" w:rsidRDefault="002607D4" w:rsidP="002607D4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Распоряжением администрации Уссурийского городского округа от 01.02.19 № 132-л утвержден план работы Совета на 2019 год. В соответствии с указанным планом 26.04.19 проведено очередное заседание Совета. Рассмотрены следующие вопросы:</w:t>
            </w:r>
          </w:p>
          <w:p w:rsidR="002607D4" w:rsidRPr="00024288" w:rsidRDefault="002607D4" w:rsidP="002607D4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1. </w:t>
            </w:r>
            <w:r w:rsidRPr="00024288">
              <w:rPr>
                <w:rFonts w:eastAsia="Calibri" w:cs="Times New Roman"/>
                <w:sz w:val="16"/>
                <w:szCs w:val="16"/>
              </w:rPr>
              <w:t>Об организации и проведении муниципального земельного контроля на территории Уссурийского городского округа и мерах, направленных на пресечение мошеннических действий при приобретении права собственности на земельные участки, находящихся в собственности муниципального образования</w:t>
            </w:r>
            <w:r w:rsidRPr="00024288">
              <w:rPr>
                <w:rFonts w:cs="Times New Roman"/>
                <w:sz w:val="16"/>
                <w:szCs w:val="16"/>
              </w:rPr>
              <w:t>.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024288">
              <w:rPr>
                <w:rFonts w:cs="Times New Roman"/>
                <w:b/>
                <w:sz w:val="16"/>
                <w:szCs w:val="16"/>
              </w:rPr>
              <w:t xml:space="preserve">Решение: </w:t>
            </w:r>
            <w:r w:rsidRPr="00024288">
              <w:rPr>
                <w:rFonts w:eastAsia="Calibri" w:cs="Times New Roman"/>
                <w:sz w:val="16"/>
                <w:szCs w:val="16"/>
              </w:rPr>
              <w:t>Управлению градостроительства администрации Уссурийского городского округа (Стефаненко):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024288">
              <w:rPr>
                <w:rFonts w:eastAsia="Calibri" w:cs="Times New Roman"/>
                <w:sz w:val="16"/>
                <w:szCs w:val="16"/>
              </w:rPr>
              <w:t>а) продолжить работу по профилактике коррупционных правонарушений в сфере предоставления земельных участков, находящихся в собственности Уссурийского городского округа. Особое внимание при этом уделить вопросам, связанным с недопущение мошеннических действий при приобретении права собственности на земельные участки, находящихся в собственности муниципального образования;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024288">
              <w:rPr>
                <w:rFonts w:eastAsia="Calibri" w:cs="Times New Roman"/>
                <w:sz w:val="16"/>
                <w:szCs w:val="16"/>
              </w:rPr>
              <w:t>б) в срок до В срок до 01 июня 2019 года разработать и утвердить план профилактических мероприятий, направленных на недопущение нарушений законодательства, указанных в подпункте «а» пункта 1 настоящего решения;</w:t>
            </w:r>
          </w:p>
          <w:p w:rsidR="002607D4" w:rsidRPr="00024288" w:rsidRDefault="002607D4" w:rsidP="002607D4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024288">
              <w:rPr>
                <w:rFonts w:eastAsia="Calibri" w:cs="Times New Roman"/>
                <w:bCs/>
                <w:sz w:val="16"/>
                <w:szCs w:val="16"/>
              </w:rPr>
              <w:t>в) о результатах проделанной работы доложить на заседании Совета по итогам за 2019 год.</w:t>
            </w:r>
          </w:p>
          <w:p w:rsidR="002607D4" w:rsidRPr="00024288" w:rsidRDefault="002607D4" w:rsidP="002607D4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024288">
              <w:rPr>
                <w:rFonts w:cs="Times New Roman"/>
                <w:bCs/>
                <w:sz w:val="16"/>
                <w:szCs w:val="16"/>
              </w:rPr>
              <w:t>2. </w:t>
            </w:r>
            <w:r w:rsidRPr="00024288">
              <w:rPr>
                <w:rFonts w:eastAsia="Calibri" w:cs="Times New Roman"/>
                <w:bCs/>
                <w:sz w:val="16"/>
                <w:szCs w:val="16"/>
              </w:rPr>
              <w:t>Об организации и результатах работы по противодействию коррупции в муниципальных образовательных учреждениях Уссурийского городского округа, в том числе по недопущению фактов необоснованного взимания денежных средств, в рамках организации образовательного процесса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024288">
              <w:rPr>
                <w:rFonts w:cs="Times New Roman"/>
                <w:b/>
                <w:sz w:val="16"/>
                <w:szCs w:val="16"/>
              </w:rPr>
              <w:t xml:space="preserve">Решение: </w:t>
            </w:r>
            <w:r w:rsidRPr="00024288">
              <w:rPr>
                <w:rFonts w:eastAsia="Calibri" w:cs="Times New Roman"/>
                <w:sz w:val="16"/>
                <w:szCs w:val="16"/>
              </w:rPr>
              <w:t xml:space="preserve">Управлению образования и молодежной политики администрации (Минашкина): 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024288">
              <w:rPr>
                <w:rFonts w:eastAsia="Calibri" w:cs="Times New Roman"/>
                <w:sz w:val="16"/>
                <w:szCs w:val="16"/>
              </w:rPr>
              <w:t>а) продолжить работу по предупреждению фактов коррупционных проявлений в подведомственных муниципальных учреждениях, особое внимание уделить вопросам необоснованного взимания денежных средств с родителей учащихся в рамках организации образовательного процесса, а также ситуациям, приводящим к возникновению  конфликта интересов в связи с трудоустройством муниципальные образовательные учреждения граждан, находящихся в родственных (свойственных) отношениях с руководителями указанных учреждений;</w:t>
            </w:r>
          </w:p>
          <w:p w:rsidR="002607D4" w:rsidRPr="00024288" w:rsidRDefault="002607D4" w:rsidP="002607D4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eastAsia="Calibri" w:cs="Times New Roman"/>
                <w:sz w:val="16"/>
                <w:szCs w:val="16"/>
              </w:rPr>
              <w:t>б) в случае возникновения (возможности возникновения) конфликта интересов, незамедлительно направлять соответствующие материалы в комиссию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для рассмотрения и принятия решения.</w:t>
            </w:r>
          </w:p>
          <w:p w:rsidR="002607D4" w:rsidRPr="00024288" w:rsidRDefault="002607D4" w:rsidP="002607D4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3. </w:t>
            </w:r>
            <w:r w:rsidRPr="00024288">
              <w:rPr>
                <w:rFonts w:eastAsia="Calibri" w:cs="Times New Roman"/>
                <w:sz w:val="16"/>
                <w:szCs w:val="16"/>
              </w:rPr>
              <w:t>Об организации и результатах внешнего муниципального финансового контроля на территории Уссурийского городского округа (анализ результатов проведенных проверок, выявленных нарушениях, мерах, направленных на устранение нарушений и недопущение их впредь)</w:t>
            </w:r>
            <w:r w:rsidRPr="00024288">
              <w:rPr>
                <w:rFonts w:cs="Times New Roman"/>
                <w:sz w:val="16"/>
                <w:szCs w:val="16"/>
              </w:rPr>
              <w:t>.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024288">
              <w:rPr>
                <w:rFonts w:cs="Times New Roman"/>
                <w:b/>
                <w:sz w:val="16"/>
                <w:szCs w:val="16"/>
              </w:rPr>
              <w:t xml:space="preserve">Решение: </w:t>
            </w:r>
            <w:r w:rsidRPr="00024288">
              <w:rPr>
                <w:rFonts w:eastAsia="Calibri" w:cs="Times New Roman"/>
                <w:sz w:val="16"/>
                <w:szCs w:val="16"/>
              </w:rPr>
              <w:t>Контрольно-счетной палате Уссурийского городского округа (Костарева):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024288">
              <w:rPr>
                <w:rFonts w:eastAsia="Calibri" w:cs="Times New Roman"/>
                <w:sz w:val="16"/>
                <w:szCs w:val="16"/>
              </w:rPr>
              <w:t>а) продолжить работу, направленную на выявление коррупционных рисков в деятельности органов местного самоуправления и муниципальных организаций Уссурийского городского округа, а также коррупционных признаков в муниципальных нормативных правовых актах;</w:t>
            </w:r>
          </w:p>
          <w:p w:rsidR="002607D4" w:rsidRPr="00024288" w:rsidRDefault="002607D4" w:rsidP="002607D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024288">
              <w:rPr>
                <w:rFonts w:eastAsia="Calibri" w:cs="Times New Roman"/>
                <w:sz w:val="16"/>
                <w:szCs w:val="16"/>
              </w:rPr>
              <w:t>б) в целях повышения эффективности противодействия коррупции, незамедлительно информировать правоохранительные органы о нарушениях, допущенных муниципальными организациями Уссурийского городского округа в финансовой сфере.</w:t>
            </w:r>
          </w:p>
          <w:p w:rsidR="00024288" w:rsidRPr="00024288" w:rsidRDefault="00024288" w:rsidP="002607D4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eastAsia="Calibri" w:cs="Times New Roman"/>
                <w:sz w:val="16"/>
                <w:szCs w:val="16"/>
              </w:rPr>
              <w:t>Очередное заседание Совета запланировано на 25 июля 2019 года.</w:t>
            </w:r>
          </w:p>
        </w:tc>
        <w:tc>
          <w:tcPr>
            <w:tcW w:w="1418" w:type="dxa"/>
            <w:vMerge w:val="restart"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Организация и проведение заседаний Совета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636085" w:rsidP="00636085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с 09.01.19 по             31.12.19 (не реже одного раза в квартал)</w:t>
            </w:r>
          </w:p>
        </w:tc>
        <w:tc>
          <w:tcPr>
            <w:tcW w:w="992" w:type="dxa"/>
          </w:tcPr>
          <w:p w:rsidR="00BF0177" w:rsidRPr="00024288" w:rsidRDefault="00ED2C6F" w:rsidP="00ED2C6F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26.04.19</w:t>
            </w:r>
          </w:p>
        </w:tc>
        <w:tc>
          <w:tcPr>
            <w:tcW w:w="4961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1D787D" w:rsidP="001D787D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с 09.01.19  по 31.12.19 (не реже одного раза в квартал)</w:t>
            </w:r>
          </w:p>
        </w:tc>
        <w:tc>
          <w:tcPr>
            <w:tcW w:w="992" w:type="dxa"/>
          </w:tcPr>
          <w:p w:rsidR="00BF0177" w:rsidRPr="00024288" w:rsidRDefault="001D787D" w:rsidP="007A66EB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9600A7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BF0177" w:rsidP="00332C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177" w:rsidRPr="00024288" w:rsidRDefault="00BF0177" w:rsidP="007A66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C0180" w:rsidRPr="00A05CFE" w:rsidTr="00E2350C">
        <w:tc>
          <w:tcPr>
            <w:tcW w:w="710" w:type="dxa"/>
            <w:vMerge w:val="restart"/>
          </w:tcPr>
          <w:p w:rsidR="00EC0180" w:rsidRPr="00231E29" w:rsidRDefault="00EC0180" w:rsidP="00271F48">
            <w:pPr>
              <w:rPr>
                <w:rFonts w:cs="Times New Roman"/>
                <w:sz w:val="24"/>
                <w:szCs w:val="24"/>
              </w:rPr>
            </w:pPr>
            <w:r w:rsidRPr="00231E2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vMerge w:val="restart"/>
          </w:tcPr>
          <w:p w:rsidR="00EC0180" w:rsidRPr="00231E29" w:rsidRDefault="00EC0180" w:rsidP="00271F48">
            <w:pPr>
              <w:rPr>
                <w:rFonts w:cs="Times New Roman"/>
                <w:sz w:val="24"/>
                <w:szCs w:val="24"/>
              </w:rPr>
            </w:pPr>
            <w:r w:rsidRPr="00231E29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 w:val="restart"/>
          </w:tcPr>
          <w:p w:rsidR="00EC0180" w:rsidRPr="00231E29" w:rsidRDefault="00EC0180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Проведение мониторинга общественного мнения (социологического опроса) в целях оценки уровня коррупции на территории городского округа</w:t>
            </w:r>
          </w:p>
        </w:tc>
        <w:tc>
          <w:tcPr>
            <w:tcW w:w="1701" w:type="dxa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31E29">
              <w:rPr>
                <w:rFonts w:cs="Times New Roman"/>
                <w:sz w:val="16"/>
                <w:szCs w:val="16"/>
              </w:rPr>
              <w:t>Заключение договоров (контрактов) с организациями на проведение мониторингов общественного мнения (социологических опросов)</w:t>
            </w:r>
          </w:p>
        </w:tc>
        <w:tc>
          <w:tcPr>
            <w:tcW w:w="1418" w:type="dxa"/>
          </w:tcPr>
          <w:p w:rsidR="00EC0180" w:rsidRPr="00231E29" w:rsidRDefault="006E50D1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EC0180" w:rsidRPr="00231E29" w:rsidRDefault="00144B6F" w:rsidP="00144B6F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 xml:space="preserve">05-06 2019 </w:t>
            </w:r>
          </w:p>
        </w:tc>
        <w:tc>
          <w:tcPr>
            <w:tcW w:w="992" w:type="dxa"/>
          </w:tcPr>
          <w:p w:rsidR="00EC0180" w:rsidRPr="00231E29" w:rsidRDefault="00144B6F" w:rsidP="007A66EB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EC0180" w:rsidRPr="00231E29" w:rsidRDefault="008F4C0A" w:rsidP="00231E29">
            <w:pPr>
              <w:jc w:val="both"/>
              <w:rPr>
                <w:rFonts w:cs="Times New Roman"/>
                <w:sz w:val="16"/>
                <w:szCs w:val="16"/>
              </w:rPr>
            </w:pPr>
            <w:r w:rsidRPr="00231E29">
              <w:rPr>
                <w:rFonts w:cs="Times New Roman"/>
                <w:sz w:val="16"/>
                <w:szCs w:val="16"/>
              </w:rPr>
              <w:t xml:space="preserve">Мероприятие планируется провести в </w:t>
            </w:r>
            <w:r w:rsidRPr="00231E29">
              <w:rPr>
                <w:rFonts w:cs="Times New Roman"/>
                <w:sz w:val="16"/>
                <w:szCs w:val="16"/>
                <w:lang w:val="en-US"/>
              </w:rPr>
              <w:t>III</w:t>
            </w:r>
            <w:r w:rsidRPr="00231E29">
              <w:rPr>
                <w:rFonts w:cs="Times New Roman"/>
                <w:sz w:val="16"/>
                <w:szCs w:val="16"/>
              </w:rPr>
              <w:t xml:space="preserve"> квартал</w:t>
            </w:r>
            <w:r w:rsidR="00231E29" w:rsidRPr="00231E29">
              <w:rPr>
                <w:rFonts w:cs="Times New Roman"/>
                <w:sz w:val="16"/>
                <w:szCs w:val="16"/>
              </w:rPr>
              <w:t>е</w:t>
            </w:r>
            <w:r w:rsidRPr="00231E29">
              <w:rPr>
                <w:rFonts w:cs="Times New Roman"/>
                <w:sz w:val="16"/>
                <w:szCs w:val="16"/>
              </w:rPr>
              <w:t xml:space="preserve"> 2019 года (согласно плану-графику)</w:t>
            </w:r>
          </w:p>
        </w:tc>
        <w:tc>
          <w:tcPr>
            <w:tcW w:w="1418" w:type="dxa"/>
            <w:vMerge w:val="restart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C0180" w:rsidRPr="00A05CFE" w:rsidTr="00E2350C">
        <w:tc>
          <w:tcPr>
            <w:tcW w:w="710" w:type="dxa"/>
            <w:vMerge/>
          </w:tcPr>
          <w:p w:rsidR="00EC0180" w:rsidRPr="00A05CFE" w:rsidRDefault="00EC0180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0180" w:rsidRPr="00A05CFE" w:rsidRDefault="00EC0180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180" w:rsidRPr="00A05CFE" w:rsidRDefault="00EC0180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31E29">
              <w:rPr>
                <w:rFonts w:cs="Times New Roman"/>
                <w:sz w:val="16"/>
                <w:szCs w:val="16"/>
              </w:rPr>
              <w:t>Оценка (обобщение результатов) мониторинга общественного мнения (социологического опроса) по вопросам противодействия коррупции</w:t>
            </w:r>
          </w:p>
        </w:tc>
        <w:tc>
          <w:tcPr>
            <w:tcW w:w="1418" w:type="dxa"/>
          </w:tcPr>
          <w:p w:rsidR="00EC0180" w:rsidRPr="00231E29" w:rsidRDefault="006E50D1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EC0180" w:rsidRPr="00231E29" w:rsidRDefault="00144B6F" w:rsidP="00144B6F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до 01.08.19</w:t>
            </w:r>
          </w:p>
        </w:tc>
        <w:tc>
          <w:tcPr>
            <w:tcW w:w="992" w:type="dxa"/>
          </w:tcPr>
          <w:p w:rsidR="00EC0180" w:rsidRPr="00231E29" w:rsidRDefault="00144B6F" w:rsidP="007A66EB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EC0180" w:rsidRPr="00A05CFE" w:rsidRDefault="00EC0180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0180" w:rsidRPr="00A05CFE" w:rsidRDefault="00EC0180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64300" w:rsidRPr="00A05CFE" w:rsidTr="00E2350C">
        <w:tc>
          <w:tcPr>
            <w:tcW w:w="710" w:type="dxa"/>
          </w:tcPr>
          <w:p w:rsidR="00164300" w:rsidRPr="007951C2" w:rsidRDefault="00164300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</w:tcPr>
          <w:p w:rsidR="00164300" w:rsidRPr="007951C2" w:rsidRDefault="00164300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164300" w:rsidRPr="007951C2" w:rsidRDefault="00164300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Изучение в рамках учебных программ, реализуемых в муниципальных образовательных учреждениях антикоррупцион-ных положений,</w:t>
            </w:r>
          </w:p>
          <w:p w:rsidR="00164300" w:rsidRPr="007951C2" w:rsidRDefault="00164300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</w:p>
        </w:tc>
        <w:tc>
          <w:tcPr>
            <w:tcW w:w="1701" w:type="dxa"/>
          </w:tcPr>
          <w:p w:rsidR="00164300" w:rsidRPr="007951C2" w:rsidRDefault="00ED6059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Проводится в один этап</w:t>
            </w:r>
          </w:p>
        </w:tc>
        <w:tc>
          <w:tcPr>
            <w:tcW w:w="1418" w:type="dxa"/>
          </w:tcPr>
          <w:p w:rsidR="00164300" w:rsidRPr="007951C2" w:rsidRDefault="00DF32F5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164300" w:rsidRPr="007951C2" w:rsidRDefault="006B26C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09.0119  по             31.12.19 </w:t>
            </w:r>
          </w:p>
        </w:tc>
        <w:tc>
          <w:tcPr>
            <w:tcW w:w="992" w:type="dxa"/>
          </w:tcPr>
          <w:p w:rsidR="008C2D79" w:rsidRPr="007951C2" w:rsidRDefault="008C2D79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164300" w:rsidRPr="007951C2" w:rsidRDefault="008C2D79" w:rsidP="007951C2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30.0</w:t>
            </w:r>
            <w:r w:rsidR="007951C2" w:rsidRPr="007951C2">
              <w:rPr>
                <w:rFonts w:cs="Times New Roman"/>
                <w:sz w:val="20"/>
                <w:szCs w:val="20"/>
              </w:rPr>
              <w:t>6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12663B" w:rsidRPr="007951C2" w:rsidRDefault="0012663B" w:rsidP="0012663B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eastAsia="Calibri" w:cs="Times New Roman"/>
                <w:bCs/>
                <w:sz w:val="16"/>
                <w:szCs w:val="16"/>
              </w:rPr>
              <w:t>Вопросы по антикоррупционному образованию учащихся муниципальных образовательных учреждений учтены при составлении учебных планов и программ на 2018-2019 учебный год, проблемы коррупции в государстве и материалы антикоррупционной направленности в рамках учебных программ изучаются на уроках:</w:t>
            </w:r>
          </w:p>
          <w:p w:rsidR="0012663B" w:rsidRPr="007951C2" w:rsidRDefault="0012663B" w:rsidP="0012663B">
            <w:pPr>
              <w:ind w:firstLine="317"/>
              <w:jc w:val="both"/>
              <w:rPr>
                <w:rFonts w:eastAsia="Calibri" w:cs="Times New Roman"/>
                <w:bCs/>
                <w:sz w:val="16"/>
                <w:szCs w:val="16"/>
              </w:rPr>
            </w:pPr>
            <w:r w:rsidRPr="007951C2">
              <w:rPr>
                <w:rFonts w:eastAsia="Calibri" w:cs="Times New Roman"/>
                <w:bCs/>
                <w:sz w:val="16"/>
                <w:szCs w:val="16"/>
              </w:rPr>
              <w:t>внеклассное чтение 1-4 классы: «Гуманизм, человечность, сердечность, добродушие по русским народным сказкам»,</w:t>
            </w:r>
            <w:r w:rsidRPr="007951C2">
              <w:rPr>
                <w:rFonts w:eastAsia="Calibri" w:cs="Times New Roman"/>
                <w:bCs/>
                <w:i/>
                <w:sz w:val="16"/>
                <w:szCs w:val="16"/>
              </w:rPr>
              <w:t xml:space="preserve"> </w:t>
            </w:r>
            <w:r w:rsidRPr="007951C2">
              <w:rPr>
                <w:rFonts w:eastAsia="Calibri" w:cs="Times New Roman"/>
                <w:bCs/>
                <w:sz w:val="16"/>
                <w:szCs w:val="16"/>
              </w:rPr>
              <w:t>«Долг и ответственность в произведениях  русских писателей»;</w:t>
            </w:r>
          </w:p>
          <w:p w:rsidR="0012663B" w:rsidRPr="007951C2" w:rsidRDefault="0012663B" w:rsidP="0012663B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7951C2">
              <w:rPr>
                <w:rFonts w:eastAsia="Calibri" w:cs="Times New Roman"/>
                <w:sz w:val="16"/>
                <w:szCs w:val="16"/>
              </w:rPr>
              <w:t xml:space="preserve">обществознания 8-11 класс по темам:  «Правосознание и правовая культура»; «Право в системе социальных норм»; «Правоотношения и правонарушения»;  «Правовое регулирование»;  </w:t>
            </w:r>
          </w:p>
          <w:p w:rsidR="0012663B" w:rsidRPr="007951C2" w:rsidRDefault="0012663B" w:rsidP="0012663B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7951C2">
              <w:rPr>
                <w:rFonts w:eastAsia="Calibri" w:cs="Times New Roman"/>
                <w:sz w:val="16"/>
                <w:szCs w:val="16"/>
              </w:rPr>
              <w:t xml:space="preserve">истории России 6, 10 классов по темам: «Смутное время»; «Семибоярщина»; «Эпоха дворцовых переворотов»;  </w:t>
            </w:r>
          </w:p>
          <w:p w:rsidR="0012663B" w:rsidRPr="007951C2" w:rsidRDefault="0012663B" w:rsidP="0012663B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eastAsia="Calibri" w:cs="Times New Roman"/>
                <w:sz w:val="16"/>
                <w:szCs w:val="16"/>
              </w:rPr>
              <w:t xml:space="preserve">литература 7-10 класс по темам: «Чиновники тогда и сейчас. По страницам комедии Гоголя «Ревизор»; «Нравственные проблемы в произведении А.С. Пушкина «Капитанская дочка»; «Размышления о важном. По мотивам антиутопии Салтыкова-Щедрина «История одного города». </w:t>
            </w:r>
          </w:p>
          <w:p w:rsidR="00164300" w:rsidRPr="007951C2" w:rsidRDefault="0012663B" w:rsidP="0012663B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eastAsia="Calibri" w:cs="Times New Roman"/>
                <w:sz w:val="16"/>
                <w:szCs w:val="16"/>
              </w:rPr>
              <w:t>Формирование негативного отношения к коррупции уделяется в работе с сотрудниками образовательных учреждений и работе с родительской общественностью. На собраниях трудовых коллективов и общешкольных родительских собраниях рассмотрены</w:t>
            </w:r>
            <w:r w:rsidR="007951C2" w:rsidRPr="007951C2">
              <w:rPr>
                <w:rFonts w:eastAsia="Calibri" w:cs="Times New Roman"/>
                <w:sz w:val="16"/>
                <w:szCs w:val="16"/>
              </w:rPr>
              <w:t xml:space="preserve"> вопросы: </w:t>
            </w:r>
            <w:r w:rsidRPr="007951C2">
              <w:rPr>
                <w:rFonts w:eastAsia="Calibri" w:cs="Times New Roman"/>
                <w:sz w:val="16"/>
                <w:szCs w:val="16"/>
              </w:rPr>
              <w:t>Запрета сбора денежных средств, и запрета  принуждения со стороны педагогов и родительских комитетов</w:t>
            </w:r>
          </w:p>
        </w:tc>
        <w:tc>
          <w:tcPr>
            <w:tcW w:w="1418" w:type="dxa"/>
          </w:tcPr>
          <w:p w:rsidR="00164300" w:rsidRPr="00A05CFE" w:rsidRDefault="00164300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04C18" w:rsidRPr="00A05CFE" w:rsidTr="00E2350C">
        <w:tc>
          <w:tcPr>
            <w:tcW w:w="710" w:type="dxa"/>
            <w:vMerge w:val="restart"/>
          </w:tcPr>
          <w:p w:rsidR="00704C18" w:rsidRPr="007951C2" w:rsidRDefault="00704C18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vMerge w:val="restart"/>
          </w:tcPr>
          <w:p w:rsidR="00704C18" w:rsidRPr="007951C2" w:rsidRDefault="005B28EB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 w:val="restart"/>
          </w:tcPr>
          <w:p w:rsidR="00704C18" w:rsidRPr="007951C2" w:rsidRDefault="005B28EB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Проведение среди учеников муниципальных образовательных учреждений конкурсов рисунков и сочинений по антикоррупцион-ной тематике</w:t>
            </w:r>
          </w:p>
        </w:tc>
        <w:tc>
          <w:tcPr>
            <w:tcW w:w="1701" w:type="dxa"/>
          </w:tcPr>
          <w:p w:rsidR="00704C18" w:rsidRPr="007951C2" w:rsidRDefault="00815E1C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Проведение среди учащихся муниципальных образовательных учреждений конкурсов рисунков по антикоррупцион-ной тематике</w:t>
            </w:r>
          </w:p>
        </w:tc>
        <w:tc>
          <w:tcPr>
            <w:tcW w:w="1418" w:type="dxa"/>
          </w:tcPr>
          <w:p w:rsidR="00704C18" w:rsidRPr="007951C2" w:rsidRDefault="00FB3813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704C18" w:rsidRPr="007951C2" w:rsidRDefault="006469E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7951C2">
              <w:rPr>
                <w:rFonts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992" w:type="dxa"/>
          </w:tcPr>
          <w:p w:rsidR="00704C18" w:rsidRPr="007951C2" w:rsidRDefault="006469EB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704C18" w:rsidRPr="007951C2" w:rsidRDefault="006469EB" w:rsidP="006469EB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 xml:space="preserve">Мероприятие планируется провести в </w:t>
            </w:r>
            <w:r w:rsidRPr="007951C2">
              <w:rPr>
                <w:rFonts w:cs="Times New Roman"/>
                <w:sz w:val="16"/>
                <w:szCs w:val="16"/>
                <w:lang w:val="en-US"/>
              </w:rPr>
              <w:t>IV</w:t>
            </w:r>
            <w:r w:rsidRPr="007951C2">
              <w:rPr>
                <w:rFonts w:cs="Times New Roman"/>
                <w:sz w:val="16"/>
                <w:szCs w:val="16"/>
              </w:rPr>
              <w:t xml:space="preserve"> квартале 2019 года (согласно плану-графику)</w:t>
            </w:r>
          </w:p>
        </w:tc>
        <w:tc>
          <w:tcPr>
            <w:tcW w:w="1418" w:type="dxa"/>
            <w:vMerge w:val="restart"/>
          </w:tcPr>
          <w:p w:rsidR="00704C18" w:rsidRPr="00A05CFE" w:rsidRDefault="00704C1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04C18" w:rsidRPr="00A05CFE" w:rsidTr="00E2350C">
        <w:tc>
          <w:tcPr>
            <w:tcW w:w="710" w:type="dxa"/>
            <w:vMerge/>
          </w:tcPr>
          <w:p w:rsidR="00704C18" w:rsidRPr="00A05CFE" w:rsidRDefault="00704C1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4C18" w:rsidRPr="00A05CFE" w:rsidRDefault="00704C1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4C18" w:rsidRPr="00A05CFE" w:rsidRDefault="00704C18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4C18" w:rsidRPr="007951C2" w:rsidRDefault="00D56E1F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Проведение среди учащихся муниципальных образовательных учреждений конкурсов сочинений по антикоррупцион-ной тематике</w:t>
            </w:r>
          </w:p>
        </w:tc>
        <w:tc>
          <w:tcPr>
            <w:tcW w:w="1418" w:type="dxa"/>
          </w:tcPr>
          <w:p w:rsidR="00704C18" w:rsidRPr="007951C2" w:rsidRDefault="00FB3813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704C18" w:rsidRPr="007951C2" w:rsidRDefault="006469E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7951C2">
              <w:rPr>
                <w:rFonts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992" w:type="dxa"/>
          </w:tcPr>
          <w:p w:rsidR="00704C18" w:rsidRPr="007951C2" w:rsidRDefault="006469EB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704C18" w:rsidRPr="00A05CFE" w:rsidRDefault="00704C18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4C18" w:rsidRPr="00A05CFE" w:rsidRDefault="00704C1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 w:val="restart"/>
          </w:tcPr>
          <w:p w:rsidR="00B02A94" w:rsidRPr="007951C2" w:rsidRDefault="00B02A94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vMerge w:val="restart"/>
          </w:tcPr>
          <w:p w:rsidR="00B02A94" w:rsidRPr="007951C2" w:rsidRDefault="00B02A94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1843" w:type="dxa"/>
            <w:vMerge w:val="restart"/>
          </w:tcPr>
          <w:p w:rsidR="00B02A94" w:rsidRPr="007951C2" w:rsidRDefault="00B02A94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Размещение на </w:t>
            </w:r>
            <w:r w:rsidRPr="007951C2">
              <w:rPr>
                <w:rFonts w:cs="Times New Roman"/>
                <w:bCs/>
                <w:sz w:val="20"/>
                <w:szCs w:val="20"/>
              </w:rPr>
              <w:t>официальном сайте администрации Уссурийского городского округа, размещение на информационных стендах информации (</w:t>
            </w:r>
            <w:r w:rsidRPr="007951C2">
              <w:rPr>
                <w:rFonts w:cs="Times New Roman"/>
                <w:sz w:val="20"/>
                <w:szCs w:val="20"/>
              </w:rPr>
              <w:t>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1701" w:type="dxa"/>
          </w:tcPr>
          <w:p w:rsidR="00B02A94" w:rsidRPr="007951C2" w:rsidRDefault="0067500B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 xml:space="preserve">Формирование и направление информации для размещения на </w:t>
            </w:r>
            <w:r w:rsidRPr="007951C2">
              <w:rPr>
                <w:rFonts w:cs="Times New Roman"/>
                <w:bCs/>
                <w:sz w:val="16"/>
                <w:szCs w:val="16"/>
              </w:rPr>
              <w:t>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02A94" w:rsidRPr="007951C2" w:rsidRDefault="00BC1181" w:rsidP="00BC1181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 (в течение 5 рабочих дней со дня получе-ния инфор-мации (матери-алов))</w:t>
            </w:r>
          </w:p>
        </w:tc>
        <w:tc>
          <w:tcPr>
            <w:tcW w:w="992" w:type="dxa"/>
          </w:tcPr>
          <w:p w:rsidR="00B02A94" w:rsidRPr="007951C2" w:rsidRDefault="00B02A94" w:rsidP="008C2D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На официальном сайте администрации Уссурийского городского округа имеется 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- нормативно-правовая база в сфере противодействия коррупции;</w:t>
            </w:r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- деятельность Совета при администрации УГО по противодействию коррупции;</w:t>
            </w:r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-</w:t>
            </w:r>
            <w:hyperlink r:id="rId6" w:history="1">
              <w:r w:rsidRPr="007951C2">
                <w:rPr>
                  <w:rStyle w:val="a8"/>
                  <w:rFonts w:cs="Times New Roman"/>
                  <w:bCs/>
                  <w:color w:val="auto"/>
                  <w:sz w:val="16"/>
                  <w:szCs w:val="16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- муниципальная программа «Противодействие коррупции на территории Уссурийского городского округа» на 2015 - 2021 годы;</w:t>
            </w:r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- результаты социологических исследований по вопросам противодействия коррупции;</w:t>
            </w:r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- памятки, о том, что нужно знать о коррупции.</w:t>
            </w:r>
          </w:p>
          <w:p w:rsidR="00B424C3" w:rsidRPr="007951C2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Адрес раздела сайта администрации «Вместе против коррупции» -</w:t>
            </w:r>
            <w:hyperlink r:id="rId7" w:history="1">
              <w:r w:rsidRPr="007951C2">
                <w:rPr>
                  <w:rStyle w:val="a8"/>
                  <w:rFonts w:cs="Times New Roman"/>
                  <w:bCs/>
                  <w:color w:val="auto"/>
                  <w:sz w:val="16"/>
                  <w:szCs w:val="16"/>
                  <w:u w:val="none"/>
                </w:rPr>
                <w:t>http://adm-ussuriisk.ru/ussuri_borough/prot_korrup/.</w:t>
              </w:r>
            </w:hyperlink>
          </w:p>
          <w:p w:rsidR="00B02A94" w:rsidRPr="007951C2" w:rsidRDefault="00B424C3" w:rsidP="00B424C3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</w:tc>
        <w:tc>
          <w:tcPr>
            <w:tcW w:w="1418" w:type="dxa"/>
            <w:vMerge w:val="restart"/>
          </w:tcPr>
          <w:p w:rsidR="00B02A94" w:rsidRPr="007951C2" w:rsidRDefault="00B02A94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2A94" w:rsidRPr="00A05CFE" w:rsidRDefault="00B02A94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A94" w:rsidRPr="007951C2" w:rsidRDefault="0067500B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 xml:space="preserve">Непосредственное размещение информации на </w:t>
            </w:r>
            <w:r w:rsidRPr="007951C2">
              <w:rPr>
                <w:rFonts w:cs="Times New Roman"/>
                <w:bCs/>
                <w:sz w:val="16"/>
                <w:szCs w:val="16"/>
              </w:rPr>
              <w:t>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А.Е. Панчен-ко</w:t>
            </w:r>
          </w:p>
        </w:tc>
        <w:tc>
          <w:tcPr>
            <w:tcW w:w="992" w:type="dxa"/>
          </w:tcPr>
          <w:p w:rsidR="00B02A94" w:rsidRPr="007951C2" w:rsidRDefault="00EC0C3E" w:rsidP="00EC0C3E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 (в течение 5 рабочих дней со дня получе-ния инфор-мации (матери-алов))</w:t>
            </w:r>
          </w:p>
        </w:tc>
        <w:tc>
          <w:tcPr>
            <w:tcW w:w="992" w:type="dxa"/>
          </w:tcPr>
          <w:p w:rsidR="00B02A94" w:rsidRPr="007951C2" w:rsidRDefault="00B02A94" w:rsidP="008C2D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02A94" w:rsidRPr="00A05CFE" w:rsidRDefault="00B02A94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A94" w:rsidRPr="00A05CFE" w:rsidRDefault="00B02A94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2A94" w:rsidRPr="00A05CFE" w:rsidRDefault="00B02A94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A94" w:rsidRPr="007951C2" w:rsidRDefault="009D1C93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Размещение информации (</w:t>
            </w:r>
            <w:r w:rsidRPr="007951C2">
              <w:rPr>
                <w:rFonts w:cs="Times New Roman"/>
                <w:sz w:val="16"/>
                <w:szCs w:val="16"/>
              </w:rPr>
              <w:t>материалов) о деятельности органов местного самоуправления в сфере противодействия коррупции</w:t>
            </w:r>
            <w:r w:rsidRPr="007951C2">
              <w:rPr>
                <w:rFonts w:cs="Times New Roman"/>
                <w:bCs/>
                <w:sz w:val="16"/>
                <w:szCs w:val="16"/>
              </w:rPr>
              <w:t xml:space="preserve"> на информационных стендах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C9462D" w:rsidRPr="007951C2" w:rsidRDefault="00C9462D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01.0</w:t>
            </w:r>
            <w:r w:rsidR="003647C5" w:rsidRPr="007951C2"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 xml:space="preserve">.19 по </w:t>
            </w:r>
          </w:p>
          <w:p w:rsidR="00B02A94" w:rsidRPr="007951C2" w:rsidRDefault="00C9462D" w:rsidP="003647C5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</w:t>
            </w:r>
            <w:r w:rsidR="003647C5" w:rsidRPr="007951C2">
              <w:rPr>
                <w:rFonts w:cs="Times New Roman"/>
                <w:sz w:val="20"/>
                <w:szCs w:val="20"/>
              </w:rPr>
              <w:t>.12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B4037D" w:rsidRPr="007951C2" w:rsidRDefault="00B4037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B02A94" w:rsidRPr="007951C2" w:rsidRDefault="00B4037D" w:rsidP="007951C2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30.0</w:t>
            </w:r>
            <w:r w:rsidR="007951C2" w:rsidRPr="007951C2">
              <w:rPr>
                <w:rFonts w:cs="Times New Roman"/>
                <w:sz w:val="20"/>
                <w:szCs w:val="20"/>
              </w:rPr>
              <w:t>6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B02A94" w:rsidRPr="00A05CFE" w:rsidRDefault="00B02A94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A94" w:rsidRPr="00A05CFE" w:rsidRDefault="00B02A94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D1F41" w:rsidRPr="00A05CFE" w:rsidTr="00E2350C">
        <w:tc>
          <w:tcPr>
            <w:tcW w:w="710" w:type="dxa"/>
            <w:vMerge w:val="restart"/>
          </w:tcPr>
          <w:p w:rsidR="000D1F41" w:rsidRPr="007951C2" w:rsidRDefault="000D1F41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  <w:vMerge w:val="restart"/>
          </w:tcPr>
          <w:p w:rsidR="000D1F41" w:rsidRPr="007951C2" w:rsidRDefault="000D1F41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  <w:vMerge w:val="restart"/>
          </w:tcPr>
          <w:p w:rsidR="000D1F41" w:rsidRPr="007951C2" w:rsidRDefault="00FC1817" w:rsidP="00164300">
            <w:pPr>
              <w:jc w:val="both"/>
              <w:rPr>
                <w:rFonts w:cs="Times New Roman"/>
                <w:sz w:val="18"/>
                <w:szCs w:val="18"/>
              </w:rPr>
            </w:pPr>
            <w:r w:rsidRPr="007951C2">
              <w:rPr>
                <w:rFonts w:cs="Times New Roman"/>
                <w:sz w:val="18"/>
                <w:szCs w:val="18"/>
              </w:rPr>
              <w:t xml:space="preserve">Размещение на </w:t>
            </w:r>
            <w:r w:rsidRPr="007951C2">
              <w:rPr>
                <w:rFonts w:cs="Times New Roman"/>
                <w:bCs/>
                <w:sz w:val="18"/>
                <w:szCs w:val="18"/>
              </w:rPr>
              <w:t>официальном сайте администрации Уссурийского городского округа сведений о доходах муниципальных служащих, а также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701" w:type="dxa"/>
          </w:tcPr>
          <w:p w:rsidR="000D1F41" w:rsidRPr="007951C2" w:rsidRDefault="006E7948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Подготовка (формирование) и направление сведений о доходах для размещения на 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7E0200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E0200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0D1F41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0D1F41" w:rsidRPr="007951C2" w:rsidRDefault="005A0380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в течение 14 рабочих дней со дня истечения срока, установ</w:t>
            </w:r>
            <w:r w:rsidR="00D758C0" w:rsidRPr="007951C2">
              <w:rPr>
                <w:rFonts w:cs="Times New Roman"/>
                <w:sz w:val="20"/>
                <w:szCs w:val="20"/>
              </w:rPr>
              <w:t>-лен</w:t>
            </w:r>
            <w:r w:rsidRPr="007951C2">
              <w:rPr>
                <w:rFonts w:cs="Times New Roman"/>
                <w:sz w:val="20"/>
                <w:szCs w:val="20"/>
              </w:rPr>
              <w:t>ного для подачи указан</w:t>
            </w:r>
            <w:r w:rsidR="00D758C0" w:rsidRPr="007951C2">
              <w:rPr>
                <w:rFonts w:cs="Times New Roman"/>
                <w:sz w:val="20"/>
                <w:szCs w:val="20"/>
              </w:rPr>
              <w:t>-</w:t>
            </w:r>
            <w:r w:rsidRPr="007951C2">
              <w:rPr>
                <w:rFonts w:cs="Times New Roman"/>
                <w:sz w:val="20"/>
                <w:szCs w:val="20"/>
              </w:rPr>
              <w:t>ных сведе</w:t>
            </w:r>
            <w:r w:rsidR="00D758C0" w:rsidRPr="007951C2">
              <w:rPr>
                <w:rFonts w:cs="Times New Roman"/>
                <w:sz w:val="20"/>
                <w:szCs w:val="20"/>
              </w:rPr>
              <w:t>-</w:t>
            </w:r>
            <w:r w:rsidRPr="007951C2">
              <w:rPr>
                <w:rFonts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</w:tcPr>
          <w:p w:rsidR="000D1F41" w:rsidRPr="007951C2" w:rsidRDefault="003D4C5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0D1F41" w:rsidRPr="007951C2" w:rsidRDefault="007951C2" w:rsidP="005147E3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Сведения размещены в установленный законом срок на официальном сайте администрации Уссурийского городского округа</w:t>
            </w:r>
          </w:p>
        </w:tc>
        <w:tc>
          <w:tcPr>
            <w:tcW w:w="1418" w:type="dxa"/>
            <w:vMerge w:val="restart"/>
          </w:tcPr>
          <w:p w:rsidR="000D1F41" w:rsidRPr="00A05CFE" w:rsidRDefault="000D1F41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D1F41" w:rsidRPr="00A05CFE" w:rsidTr="00E2350C">
        <w:tc>
          <w:tcPr>
            <w:tcW w:w="710" w:type="dxa"/>
            <w:vMerge/>
          </w:tcPr>
          <w:p w:rsidR="000D1F41" w:rsidRPr="00A05CFE" w:rsidRDefault="000D1F41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1F41" w:rsidRPr="00A05CFE" w:rsidRDefault="000D1F41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1F41" w:rsidRPr="00A05CFE" w:rsidRDefault="000D1F41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41" w:rsidRPr="007951C2" w:rsidRDefault="006E7948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Непосредственное размещение сведений о доходах на 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0D1F41" w:rsidRPr="007951C2" w:rsidRDefault="006E7948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А.Е. Панчен-ко</w:t>
            </w:r>
          </w:p>
        </w:tc>
        <w:tc>
          <w:tcPr>
            <w:tcW w:w="992" w:type="dxa"/>
          </w:tcPr>
          <w:p w:rsidR="000D1F41" w:rsidRPr="007951C2" w:rsidRDefault="006C63C5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в течение 14 рабочих дней со дня истечения срока, установ-ленного для подачи указан-ных сведе-ний</w:t>
            </w:r>
          </w:p>
        </w:tc>
        <w:tc>
          <w:tcPr>
            <w:tcW w:w="992" w:type="dxa"/>
          </w:tcPr>
          <w:p w:rsidR="000D1F41" w:rsidRPr="007951C2" w:rsidRDefault="003D4C5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0D1F41" w:rsidRPr="00A05CFE" w:rsidRDefault="000D1F41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1F41" w:rsidRPr="00A05CFE" w:rsidRDefault="000D1F41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6B7E1D" w:rsidRPr="00A05CFE" w:rsidTr="00E2350C">
        <w:tc>
          <w:tcPr>
            <w:tcW w:w="710" w:type="dxa"/>
            <w:vMerge w:val="restart"/>
          </w:tcPr>
          <w:p w:rsidR="006B7E1D" w:rsidRPr="007951C2" w:rsidRDefault="006B7E1D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  <w:lang w:val="en-US"/>
              </w:rPr>
              <w:t>19</w:t>
            </w:r>
            <w:r w:rsidRPr="007951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6B7E1D" w:rsidRPr="007951C2" w:rsidRDefault="006B7E1D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1843" w:type="dxa"/>
            <w:vMerge w:val="restart"/>
          </w:tcPr>
          <w:p w:rsidR="006B7E1D" w:rsidRPr="007951C2" w:rsidRDefault="004D79D0" w:rsidP="00164300">
            <w:pPr>
              <w:jc w:val="both"/>
              <w:rPr>
                <w:rFonts w:cs="Times New Roman"/>
                <w:sz w:val="18"/>
                <w:szCs w:val="18"/>
              </w:rPr>
            </w:pPr>
            <w:r w:rsidRPr="007951C2">
              <w:rPr>
                <w:rFonts w:cs="Times New Roman"/>
                <w:sz w:val="18"/>
                <w:szCs w:val="18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701" w:type="dxa"/>
          </w:tcPr>
          <w:p w:rsidR="006B7E1D" w:rsidRPr="007951C2" w:rsidRDefault="004D79D0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Заключение договоров с организациями, оказывающими соответствующие услуги (изготовление памяток, листовок буклетов, брошюр, рекламных щитов, рекламных пилонов, телевизионных роликов)</w:t>
            </w:r>
          </w:p>
        </w:tc>
        <w:tc>
          <w:tcPr>
            <w:tcW w:w="1418" w:type="dxa"/>
          </w:tcPr>
          <w:p w:rsidR="004D79D0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Курилко;</w:t>
            </w:r>
          </w:p>
          <w:p w:rsidR="006B7E1D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Теслен-ко</w:t>
            </w:r>
          </w:p>
          <w:p w:rsidR="004D79D0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7E1D" w:rsidRPr="007951C2" w:rsidRDefault="005C6C78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</w:t>
            </w:r>
          </w:p>
        </w:tc>
        <w:tc>
          <w:tcPr>
            <w:tcW w:w="992" w:type="dxa"/>
          </w:tcPr>
          <w:p w:rsidR="006B7E1D" w:rsidRPr="007951C2" w:rsidRDefault="00D26A59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7951C2" w:rsidRPr="007951C2" w:rsidRDefault="007951C2" w:rsidP="007951C2">
            <w:pPr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В рамках данного мероприятия совместно с Уссурийской городской прокуратурой издана памятка о порядке трудоустройства вывших муниципальных служащих органов местного самоуправления Уссурийского городского округа (200 экземпляров).</w:t>
            </w:r>
          </w:p>
          <w:p w:rsidR="006B7E1D" w:rsidRPr="007951C2" w:rsidRDefault="006B7E1D" w:rsidP="0044307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7E1D" w:rsidRPr="007951C2" w:rsidRDefault="006B7E1D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7E1D" w:rsidRPr="00A05CFE" w:rsidTr="00E2350C">
        <w:tc>
          <w:tcPr>
            <w:tcW w:w="710" w:type="dxa"/>
            <w:vMerge/>
          </w:tcPr>
          <w:p w:rsidR="006B7E1D" w:rsidRPr="00A05CFE" w:rsidRDefault="006B7E1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7E1D" w:rsidRPr="00A05CFE" w:rsidRDefault="006B7E1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7E1D" w:rsidRPr="00A05CFE" w:rsidRDefault="006B7E1D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7E1D" w:rsidRPr="007951C2" w:rsidRDefault="004D79D0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Организация размещения рекламной продукции в официальных средствах массовой информации, и в муниципальных организациях</w:t>
            </w:r>
          </w:p>
        </w:tc>
        <w:tc>
          <w:tcPr>
            <w:tcW w:w="1418" w:type="dxa"/>
          </w:tcPr>
          <w:p w:rsidR="004D79D0" w:rsidRPr="007951C2" w:rsidRDefault="004D79D0" w:rsidP="004D79D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Курилко;</w:t>
            </w:r>
          </w:p>
          <w:p w:rsidR="006B7E1D" w:rsidRPr="007951C2" w:rsidRDefault="004D79D0" w:rsidP="004D79D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6B7E1D" w:rsidRPr="007951C2" w:rsidRDefault="005C6C78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</w:t>
            </w:r>
          </w:p>
        </w:tc>
        <w:tc>
          <w:tcPr>
            <w:tcW w:w="992" w:type="dxa"/>
          </w:tcPr>
          <w:p w:rsidR="006B7E1D" w:rsidRPr="007951C2" w:rsidRDefault="00D26A59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6B7E1D" w:rsidRPr="00A05CFE" w:rsidRDefault="006B7E1D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7E1D" w:rsidRPr="00A05CFE" w:rsidRDefault="006B7E1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271F48" w:rsidRDefault="00271F48" w:rsidP="00271F48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211"/>
        <w:gridCol w:w="1734"/>
        <w:gridCol w:w="1762"/>
        <w:gridCol w:w="2211"/>
        <w:gridCol w:w="1735"/>
        <w:gridCol w:w="1722"/>
        <w:gridCol w:w="1688"/>
        <w:gridCol w:w="1723"/>
      </w:tblGrid>
      <w:tr w:rsidR="00271F48" w:rsidRPr="00A05CFE" w:rsidTr="00454AF0">
        <w:tc>
          <w:tcPr>
            <w:tcW w:w="14786" w:type="dxa"/>
            <w:gridSpan w:val="8"/>
          </w:tcPr>
          <w:p w:rsidR="00271F48" w:rsidRPr="000463E5" w:rsidRDefault="00271F48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Раздел II. ФИНАНСОВОЕ ОБЕСПЕЧЕНИЕ ПРОГРАММЫ</w:t>
            </w:r>
          </w:p>
        </w:tc>
      </w:tr>
      <w:tr w:rsidR="00A11555" w:rsidRPr="00A05CFE" w:rsidTr="00A11555">
        <w:tc>
          <w:tcPr>
            <w:tcW w:w="2211" w:type="dxa"/>
          </w:tcPr>
          <w:p w:rsidR="00271F48" w:rsidRPr="00DC50E2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DC50E2">
              <w:rPr>
                <w:rFonts w:cs="Times New Roman"/>
                <w:sz w:val="24"/>
                <w:szCs w:val="24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1734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762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исполнения, (%)</w:t>
            </w:r>
          </w:p>
        </w:tc>
        <w:tc>
          <w:tcPr>
            <w:tcW w:w="2211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Объем финансирования программы на текущий год (тыс. руб.)</w:t>
            </w:r>
          </w:p>
        </w:tc>
        <w:tc>
          <w:tcPr>
            <w:tcW w:w="1735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Фактически освоено в текущем году на дату отчета, (тыс. руб.)</w:t>
            </w:r>
          </w:p>
        </w:tc>
        <w:tc>
          <w:tcPr>
            <w:tcW w:w="1722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 на дату отчета, (%)</w:t>
            </w:r>
          </w:p>
        </w:tc>
        <w:tc>
          <w:tcPr>
            <w:tcW w:w="1688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Заключено контрактов на отчетную дату (ед./тыс. руб.)</w:t>
            </w:r>
          </w:p>
        </w:tc>
        <w:tc>
          <w:tcPr>
            <w:tcW w:w="1723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 с учетом контрактов (%)</w:t>
            </w:r>
          </w:p>
        </w:tc>
      </w:tr>
      <w:tr w:rsidR="00A11555" w:rsidRPr="00A05CFE" w:rsidTr="00A11555">
        <w:tc>
          <w:tcPr>
            <w:tcW w:w="2211" w:type="dxa"/>
          </w:tcPr>
          <w:p w:rsidR="00A11555" w:rsidRPr="00DC50E2" w:rsidRDefault="00A11555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Всего:</w:t>
            </w:r>
            <w:r w:rsidR="00D22414" w:rsidRPr="00DC50E2">
              <w:rPr>
                <w:rFonts w:cs="Times New Roman"/>
                <w:szCs w:val="28"/>
              </w:rPr>
              <w:t xml:space="preserve"> 1 300,00</w:t>
            </w:r>
          </w:p>
        </w:tc>
        <w:tc>
          <w:tcPr>
            <w:tcW w:w="1734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404</w:t>
            </w:r>
            <w:r w:rsidR="00D22414" w:rsidRPr="000463E5">
              <w:rPr>
                <w:rFonts w:cs="Times New Roman"/>
                <w:szCs w:val="28"/>
              </w:rPr>
              <w:t>,99</w:t>
            </w:r>
          </w:p>
        </w:tc>
        <w:tc>
          <w:tcPr>
            <w:tcW w:w="1762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31,2</w:t>
            </w:r>
          </w:p>
        </w:tc>
        <w:tc>
          <w:tcPr>
            <w:tcW w:w="2211" w:type="dxa"/>
          </w:tcPr>
          <w:p w:rsidR="00A11555" w:rsidRPr="000463E5" w:rsidRDefault="00A11555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Всего:</w:t>
            </w:r>
            <w:r w:rsidR="00D8484F" w:rsidRPr="000463E5">
              <w:rPr>
                <w:rFonts w:cs="Times New Roman"/>
                <w:szCs w:val="28"/>
              </w:rPr>
              <w:t xml:space="preserve"> 200,00</w:t>
            </w:r>
          </w:p>
        </w:tc>
        <w:tc>
          <w:tcPr>
            <w:tcW w:w="1735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7</w:t>
            </w:r>
            <w:r w:rsidR="00CB70DA" w:rsidRPr="000463E5">
              <w:rPr>
                <w:rFonts w:cs="Times New Roman"/>
                <w:szCs w:val="28"/>
              </w:rPr>
              <w:t>,00</w:t>
            </w:r>
          </w:p>
        </w:tc>
        <w:tc>
          <w:tcPr>
            <w:tcW w:w="1722" w:type="dxa"/>
          </w:tcPr>
          <w:p w:rsidR="00A11555" w:rsidRPr="000463E5" w:rsidRDefault="000463E5" w:rsidP="000463E5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3</w:t>
            </w:r>
            <w:r w:rsidR="00CB70DA" w:rsidRPr="000463E5">
              <w:rPr>
                <w:rFonts w:cs="Times New Roman"/>
                <w:szCs w:val="28"/>
              </w:rPr>
              <w:t>,</w:t>
            </w:r>
            <w:r w:rsidRPr="000463E5">
              <w:rPr>
                <w:rFonts w:cs="Times New Roman"/>
                <w:szCs w:val="28"/>
              </w:rPr>
              <w:t>5</w:t>
            </w:r>
          </w:p>
        </w:tc>
        <w:tc>
          <w:tcPr>
            <w:tcW w:w="1688" w:type="dxa"/>
          </w:tcPr>
          <w:p w:rsidR="00A11555" w:rsidRPr="000463E5" w:rsidRDefault="000463E5" w:rsidP="000463E5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99</w:t>
            </w:r>
            <w:r w:rsidR="00CB70DA" w:rsidRPr="000463E5">
              <w:rPr>
                <w:rFonts w:cs="Times New Roman"/>
                <w:szCs w:val="28"/>
              </w:rPr>
              <w:t>,</w:t>
            </w:r>
            <w:r w:rsidRPr="000463E5">
              <w:rPr>
                <w:rFonts w:cs="Times New Roman"/>
                <w:szCs w:val="28"/>
              </w:rPr>
              <w:t>5</w:t>
            </w:r>
            <w:r w:rsidR="00CB70DA" w:rsidRPr="000463E5">
              <w:rPr>
                <w:rFonts w:cs="Times New Roman"/>
                <w:szCs w:val="28"/>
              </w:rPr>
              <w:t>0</w:t>
            </w:r>
          </w:p>
        </w:tc>
        <w:tc>
          <w:tcPr>
            <w:tcW w:w="1723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53,3</w:t>
            </w:r>
          </w:p>
        </w:tc>
      </w:tr>
      <w:tr w:rsidR="00F666A3" w:rsidRPr="00A05CFE" w:rsidTr="00A11555">
        <w:tc>
          <w:tcPr>
            <w:tcW w:w="2211" w:type="dxa"/>
          </w:tcPr>
          <w:p w:rsidR="00F666A3" w:rsidRPr="00DC50E2" w:rsidRDefault="00F666A3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федеральный</w:t>
            </w:r>
          </w:p>
        </w:tc>
        <w:tc>
          <w:tcPr>
            <w:tcW w:w="1734" w:type="dxa"/>
          </w:tcPr>
          <w:p w:rsidR="00F666A3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2211" w:type="dxa"/>
          </w:tcPr>
          <w:p w:rsidR="00F666A3" w:rsidRPr="000463E5" w:rsidRDefault="00F666A3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федеральный</w:t>
            </w:r>
          </w:p>
        </w:tc>
        <w:tc>
          <w:tcPr>
            <w:tcW w:w="1735" w:type="dxa"/>
          </w:tcPr>
          <w:p w:rsidR="00F666A3" w:rsidRPr="000463E5" w:rsidRDefault="00F666A3">
            <w:pPr>
              <w:rPr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1688" w:type="dxa"/>
          </w:tcPr>
          <w:p w:rsidR="00F666A3" w:rsidRPr="000463E5" w:rsidRDefault="00F666A3"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F666A3" w:rsidRPr="000463E5" w:rsidRDefault="00F666A3">
            <w:r w:rsidRPr="000463E5">
              <w:t>0,0</w:t>
            </w:r>
          </w:p>
        </w:tc>
      </w:tr>
      <w:tr w:rsidR="00F666A3" w:rsidRPr="00A05CFE" w:rsidTr="00A11555">
        <w:tc>
          <w:tcPr>
            <w:tcW w:w="2211" w:type="dxa"/>
          </w:tcPr>
          <w:p w:rsidR="00F666A3" w:rsidRPr="00DC50E2" w:rsidRDefault="00F666A3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краевой</w:t>
            </w:r>
          </w:p>
        </w:tc>
        <w:tc>
          <w:tcPr>
            <w:tcW w:w="1734" w:type="dxa"/>
          </w:tcPr>
          <w:p w:rsidR="00F666A3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2211" w:type="dxa"/>
          </w:tcPr>
          <w:p w:rsidR="00F666A3" w:rsidRPr="000463E5" w:rsidRDefault="00F666A3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краевой</w:t>
            </w:r>
          </w:p>
        </w:tc>
        <w:tc>
          <w:tcPr>
            <w:tcW w:w="1735" w:type="dxa"/>
          </w:tcPr>
          <w:p w:rsidR="00F666A3" w:rsidRPr="000463E5" w:rsidRDefault="00F666A3">
            <w:pPr>
              <w:rPr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1688" w:type="dxa"/>
          </w:tcPr>
          <w:p w:rsidR="00F666A3" w:rsidRPr="000463E5" w:rsidRDefault="00F666A3"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F666A3" w:rsidRPr="000463E5" w:rsidRDefault="00F666A3">
            <w:r w:rsidRPr="000463E5">
              <w:t>0,0</w:t>
            </w:r>
          </w:p>
        </w:tc>
      </w:tr>
      <w:tr w:rsidR="00A11555" w:rsidRPr="00A05CFE" w:rsidTr="00A11555">
        <w:tc>
          <w:tcPr>
            <w:tcW w:w="2211" w:type="dxa"/>
          </w:tcPr>
          <w:p w:rsidR="00A11555" w:rsidRPr="00DC50E2" w:rsidRDefault="00D22414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м</w:t>
            </w:r>
            <w:r w:rsidR="00A11555" w:rsidRPr="00DC50E2">
              <w:rPr>
                <w:rFonts w:cs="Times New Roman"/>
                <w:szCs w:val="28"/>
              </w:rPr>
              <w:t>естный</w:t>
            </w:r>
            <w:r w:rsidRPr="00DC50E2">
              <w:rPr>
                <w:rFonts w:cs="Times New Roman"/>
                <w:szCs w:val="28"/>
              </w:rPr>
              <w:t xml:space="preserve">: </w:t>
            </w:r>
            <w:r w:rsidRPr="00DC50E2">
              <w:rPr>
                <w:rFonts w:cs="Times New Roman"/>
                <w:sz w:val="22"/>
              </w:rPr>
              <w:t>1 300,00</w:t>
            </w:r>
          </w:p>
        </w:tc>
        <w:tc>
          <w:tcPr>
            <w:tcW w:w="1734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404,99</w:t>
            </w:r>
          </w:p>
        </w:tc>
        <w:tc>
          <w:tcPr>
            <w:tcW w:w="1762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31,2</w:t>
            </w:r>
          </w:p>
        </w:tc>
        <w:tc>
          <w:tcPr>
            <w:tcW w:w="2211" w:type="dxa"/>
          </w:tcPr>
          <w:p w:rsidR="00A11555" w:rsidRPr="000463E5" w:rsidRDefault="00D8484F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м</w:t>
            </w:r>
            <w:r w:rsidR="00A11555" w:rsidRPr="000463E5">
              <w:rPr>
                <w:rFonts w:cs="Times New Roman"/>
                <w:szCs w:val="28"/>
              </w:rPr>
              <w:t>естный</w:t>
            </w:r>
            <w:r w:rsidRPr="000463E5">
              <w:rPr>
                <w:rFonts w:cs="Times New Roman"/>
                <w:szCs w:val="28"/>
              </w:rPr>
              <w:t>: 200,00</w:t>
            </w:r>
          </w:p>
        </w:tc>
        <w:tc>
          <w:tcPr>
            <w:tcW w:w="1735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7</w:t>
            </w:r>
            <w:r w:rsidR="00CB70DA" w:rsidRPr="000463E5">
              <w:rPr>
                <w:rFonts w:cs="Times New Roman"/>
                <w:szCs w:val="28"/>
              </w:rPr>
              <w:t>,00</w:t>
            </w:r>
          </w:p>
        </w:tc>
        <w:tc>
          <w:tcPr>
            <w:tcW w:w="1722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3,5</w:t>
            </w:r>
          </w:p>
        </w:tc>
        <w:tc>
          <w:tcPr>
            <w:tcW w:w="1688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99,50</w:t>
            </w:r>
          </w:p>
        </w:tc>
        <w:tc>
          <w:tcPr>
            <w:tcW w:w="1723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53,3</w:t>
            </w:r>
          </w:p>
        </w:tc>
      </w:tr>
      <w:tr w:rsidR="00A11555" w:rsidRPr="00A05CFE" w:rsidTr="00A11555">
        <w:tc>
          <w:tcPr>
            <w:tcW w:w="2211" w:type="dxa"/>
          </w:tcPr>
          <w:p w:rsidR="00A11555" w:rsidRPr="00DC50E2" w:rsidRDefault="00A11555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внебюджет</w:t>
            </w:r>
          </w:p>
        </w:tc>
        <w:tc>
          <w:tcPr>
            <w:tcW w:w="1734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</w:t>
            </w:r>
          </w:p>
        </w:tc>
        <w:tc>
          <w:tcPr>
            <w:tcW w:w="2211" w:type="dxa"/>
          </w:tcPr>
          <w:p w:rsidR="00A11555" w:rsidRPr="000463E5" w:rsidRDefault="00A11555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внебюджет</w:t>
            </w:r>
          </w:p>
        </w:tc>
        <w:tc>
          <w:tcPr>
            <w:tcW w:w="1735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A11555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t>0,0</w:t>
            </w:r>
          </w:p>
        </w:tc>
        <w:tc>
          <w:tcPr>
            <w:tcW w:w="1688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A11555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t>0,0</w:t>
            </w:r>
          </w:p>
        </w:tc>
      </w:tr>
    </w:tbl>
    <w:p w:rsidR="00271F48" w:rsidRPr="00A05CFE" w:rsidRDefault="00271F48" w:rsidP="00271F48">
      <w:pPr>
        <w:spacing w:after="0"/>
        <w:rPr>
          <w:rFonts w:cs="Times New Roman"/>
          <w:color w:val="FF0000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B4CB8" w:rsidRPr="00A05CFE" w:rsidTr="00454AF0">
        <w:tc>
          <w:tcPr>
            <w:tcW w:w="14786" w:type="dxa"/>
            <w:gridSpan w:val="2"/>
          </w:tcPr>
          <w:p w:rsidR="00CB4CB8" w:rsidRPr="00170A50" w:rsidRDefault="00CB4CB8" w:rsidP="00271F4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CB4CB8" w:rsidRPr="00A05CFE" w:rsidTr="00CB4CB8">
        <w:tc>
          <w:tcPr>
            <w:tcW w:w="7393" w:type="dxa"/>
          </w:tcPr>
          <w:p w:rsidR="00CB4CB8" w:rsidRPr="00170A50" w:rsidRDefault="00CB4CB8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Наименование, дата нормативного правового акта</w:t>
            </w:r>
          </w:p>
        </w:tc>
        <w:tc>
          <w:tcPr>
            <w:tcW w:w="7393" w:type="dxa"/>
          </w:tcPr>
          <w:p w:rsidR="00CB4CB8" w:rsidRPr="00170A50" w:rsidRDefault="00CB4CB8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Краткое содержание внесенных изменений</w:t>
            </w:r>
          </w:p>
        </w:tc>
      </w:tr>
      <w:tr w:rsidR="00CB4CB8" w:rsidRPr="00A05CFE" w:rsidTr="00CB4CB8">
        <w:tc>
          <w:tcPr>
            <w:tcW w:w="7393" w:type="dxa"/>
          </w:tcPr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Постановление администрации Уссурийского городского округа от 13 декабря 2016 года № 3865-НПА «О внесении изменений в постановление администрации Уссурийского городского округа 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</w:t>
            </w:r>
          </w:p>
        </w:tc>
      </w:tr>
      <w:tr w:rsidR="00CB4CB8" w:rsidRPr="00A05CFE" w:rsidTr="00CB4CB8">
        <w:tc>
          <w:tcPr>
            <w:tcW w:w="7393" w:type="dxa"/>
          </w:tcPr>
          <w:p w:rsidR="00951A83" w:rsidRPr="00170A50" w:rsidRDefault="00951A83" w:rsidP="00951A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27 июня 2017 года № 1977-НПА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внесены в соответствии с решением комиссии по координации работы по противодействию коррупции в Приморском крае от 26 апреля 2017 года № 1, в целях конкретизации мероприятий муниципальной программы и уточнения сроков их реализации.</w:t>
            </w:r>
          </w:p>
        </w:tc>
      </w:tr>
      <w:tr w:rsidR="00CB4CB8" w:rsidRPr="00A05CFE" w:rsidTr="00CB4CB8">
        <w:tc>
          <w:tcPr>
            <w:tcW w:w="7393" w:type="dxa"/>
          </w:tcPr>
          <w:p w:rsidR="00951A83" w:rsidRPr="00170A50" w:rsidRDefault="00951A83" w:rsidP="00951A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09 ноября 2017 года № 3352-НПА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eastAsia="Times New Roman" w:cs="Times New Roman"/>
                <w:sz w:val="16"/>
                <w:szCs w:val="16"/>
              </w:rPr>
              <w:t>Произведена корректировка мероприятия программы в связи с необходимостью освещения антикоррупционной деятельности на телевидении</w:t>
            </w:r>
          </w:p>
        </w:tc>
      </w:tr>
      <w:tr w:rsidR="00CB4CB8" w:rsidRPr="00A05CFE" w:rsidTr="00CB4CB8">
        <w:tc>
          <w:tcPr>
            <w:tcW w:w="7393" w:type="dxa"/>
          </w:tcPr>
          <w:p w:rsidR="00BD021F" w:rsidRPr="00170A50" w:rsidRDefault="00BD021F" w:rsidP="00BD02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27 марта 2018 года № 711-НПА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BD021F" w:rsidP="00BD021F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532B69" w:rsidP="00532B69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eastAsia="Times New Roman" w:cs="Times New Roman"/>
                <w:sz w:val="16"/>
                <w:szCs w:val="16"/>
              </w:rPr>
              <w:t>Произведена корректировка кодов бюджетных классификаций</w:t>
            </w:r>
          </w:p>
        </w:tc>
      </w:tr>
      <w:tr w:rsidR="00CB4CB8" w:rsidRPr="00170A50" w:rsidTr="00CB4CB8">
        <w:tc>
          <w:tcPr>
            <w:tcW w:w="7393" w:type="dxa"/>
          </w:tcPr>
          <w:p w:rsidR="005E7C6A" w:rsidRPr="00170A50" w:rsidRDefault="005E7C6A" w:rsidP="005E7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10 октября 2018 года № 2396-НПА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5E7C6A" w:rsidP="005E7C6A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DC73EF" w:rsidP="00DC73EF">
            <w:pPr>
              <w:ind w:firstLine="404"/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внесены в целях:</w:t>
            </w:r>
          </w:p>
          <w:p w:rsidR="00DC73EF" w:rsidRPr="00170A50" w:rsidRDefault="00DC73EF" w:rsidP="00DC73EF">
            <w:pPr>
              <w:ind w:firstLine="404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 xml:space="preserve">а) приведения муниципальной программы в соответствие с Указом Президента Российской Федерации от </w:t>
            </w:r>
            <w:r w:rsidRPr="00170A50">
              <w:rPr>
                <w:rFonts w:eastAsia="Calibri" w:cs="Times New Roman"/>
                <w:bCs/>
                <w:sz w:val="16"/>
                <w:szCs w:val="16"/>
              </w:rPr>
              <w:t xml:space="preserve">29 июня 2018 года </w:t>
            </w:r>
            <w:r w:rsidRPr="00170A50">
              <w:rPr>
                <w:rFonts w:cs="Times New Roman"/>
                <w:bCs/>
                <w:sz w:val="16"/>
                <w:szCs w:val="16"/>
              </w:rPr>
              <w:t>№</w:t>
            </w:r>
            <w:r w:rsidRPr="00170A50">
              <w:rPr>
                <w:rFonts w:eastAsia="Calibri" w:cs="Times New Roman"/>
                <w:bCs/>
                <w:sz w:val="16"/>
                <w:szCs w:val="16"/>
              </w:rPr>
              <w:t> 378</w:t>
            </w:r>
            <w:r w:rsidRPr="00170A50">
              <w:rPr>
                <w:rFonts w:cs="Times New Roman"/>
                <w:bCs/>
                <w:sz w:val="16"/>
                <w:szCs w:val="16"/>
              </w:rPr>
              <w:t xml:space="preserve"> «О Национальном плане противодействия коррупции на 2018-2020 годы»;</w:t>
            </w:r>
          </w:p>
          <w:p w:rsidR="00DC73EF" w:rsidRPr="00170A50" w:rsidRDefault="00DC73EF" w:rsidP="00DC73EF">
            <w:pPr>
              <w:ind w:firstLine="404"/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bCs/>
                <w:sz w:val="16"/>
                <w:szCs w:val="16"/>
              </w:rPr>
              <w:t>б) В целях продления действия муниципальной программы до 2021 года</w:t>
            </w:r>
          </w:p>
          <w:p w:rsidR="00DC73EF" w:rsidRPr="00170A50" w:rsidRDefault="00DC73EF" w:rsidP="00DC73E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CB4CB8" w:rsidRPr="00170A50" w:rsidTr="00454AF0">
        <w:tc>
          <w:tcPr>
            <w:tcW w:w="14786" w:type="dxa"/>
            <w:gridSpan w:val="2"/>
          </w:tcPr>
          <w:p w:rsidR="00CB4CB8" w:rsidRPr="00170A50" w:rsidRDefault="00CB4CB8" w:rsidP="00CB4CB8">
            <w:pPr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Пояснительная записка</w:t>
            </w:r>
          </w:p>
        </w:tc>
      </w:tr>
      <w:tr w:rsidR="00CB4CB8" w:rsidRPr="00170A50" w:rsidTr="00454AF0">
        <w:tc>
          <w:tcPr>
            <w:tcW w:w="14786" w:type="dxa"/>
            <w:gridSpan w:val="2"/>
          </w:tcPr>
          <w:p w:rsidR="00CB4CB8" w:rsidRPr="00170A50" w:rsidRDefault="00A02123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-</w:t>
            </w:r>
          </w:p>
        </w:tc>
      </w:tr>
    </w:tbl>
    <w:p w:rsidR="00CB4CB8" w:rsidRPr="00170A50" w:rsidRDefault="009A2C89" w:rsidP="00271F48">
      <w:pPr>
        <w:spacing w:after="0"/>
        <w:rPr>
          <w:rFonts w:cs="Times New Roman"/>
          <w:szCs w:val="28"/>
        </w:rPr>
      </w:pPr>
      <w:r w:rsidRPr="00170A50">
        <w:rPr>
          <w:rFonts w:cs="Times New Roman"/>
          <w:szCs w:val="28"/>
        </w:rPr>
        <w:t>_______________________</w:t>
      </w:r>
    </w:p>
    <w:sectPr w:rsidR="00CB4CB8" w:rsidRPr="00170A50" w:rsidSect="00822C17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0D" w:rsidRDefault="00BC1A0D" w:rsidP="00822C17">
      <w:pPr>
        <w:spacing w:after="0"/>
      </w:pPr>
      <w:r>
        <w:separator/>
      </w:r>
    </w:p>
  </w:endnote>
  <w:endnote w:type="continuationSeparator" w:id="1">
    <w:p w:rsidR="00BC1A0D" w:rsidRDefault="00BC1A0D" w:rsidP="00822C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0D" w:rsidRDefault="00BC1A0D" w:rsidP="00822C17">
      <w:pPr>
        <w:spacing w:after="0"/>
      </w:pPr>
      <w:r>
        <w:separator/>
      </w:r>
    </w:p>
  </w:footnote>
  <w:footnote w:type="continuationSeparator" w:id="1">
    <w:p w:rsidR="00BC1A0D" w:rsidRDefault="00BC1A0D" w:rsidP="00822C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3835"/>
      <w:docPartObj>
        <w:docPartGallery w:val="Page Numbers (Top of Page)"/>
        <w:docPartUnique/>
      </w:docPartObj>
    </w:sdtPr>
    <w:sdtContent>
      <w:p w:rsidR="006752BB" w:rsidRDefault="005531D6" w:rsidP="00FF469A">
        <w:pPr>
          <w:pStyle w:val="a4"/>
        </w:pPr>
        <w:fldSimple w:instr=" PAGE   \* MERGEFORMAT ">
          <w:r w:rsidR="00BA7BA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F48"/>
    <w:rsid w:val="00004A8C"/>
    <w:rsid w:val="0000786C"/>
    <w:rsid w:val="00015168"/>
    <w:rsid w:val="00024288"/>
    <w:rsid w:val="000316A2"/>
    <w:rsid w:val="00037CAB"/>
    <w:rsid w:val="00040BBF"/>
    <w:rsid w:val="000463E5"/>
    <w:rsid w:val="00046440"/>
    <w:rsid w:val="00051791"/>
    <w:rsid w:val="00061ED2"/>
    <w:rsid w:val="0006282A"/>
    <w:rsid w:val="00073423"/>
    <w:rsid w:val="000836DF"/>
    <w:rsid w:val="00084478"/>
    <w:rsid w:val="000A50DB"/>
    <w:rsid w:val="000C79DB"/>
    <w:rsid w:val="000D1525"/>
    <w:rsid w:val="000D1F41"/>
    <w:rsid w:val="000D77BB"/>
    <w:rsid w:val="000E1951"/>
    <w:rsid w:val="000E4CA3"/>
    <w:rsid w:val="000F3CB5"/>
    <w:rsid w:val="0010326E"/>
    <w:rsid w:val="0011247A"/>
    <w:rsid w:val="0012663B"/>
    <w:rsid w:val="00144874"/>
    <w:rsid w:val="00144B6F"/>
    <w:rsid w:val="00145627"/>
    <w:rsid w:val="0015740D"/>
    <w:rsid w:val="00164300"/>
    <w:rsid w:val="00170A50"/>
    <w:rsid w:val="00172F64"/>
    <w:rsid w:val="00176F77"/>
    <w:rsid w:val="001944E9"/>
    <w:rsid w:val="00196156"/>
    <w:rsid w:val="001A0A17"/>
    <w:rsid w:val="001A56A2"/>
    <w:rsid w:val="001C1485"/>
    <w:rsid w:val="001C58A5"/>
    <w:rsid w:val="001D7049"/>
    <w:rsid w:val="001D787D"/>
    <w:rsid w:val="001E35B0"/>
    <w:rsid w:val="001F6A45"/>
    <w:rsid w:val="002031EB"/>
    <w:rsid w:val="00222CFC"/>
    <w:rsid w:val="00224219"/>
    <w:rsid w:val="00225063"/>
    <w:rsid w:val="00231E29"/>
    <w:rsid w:val="002375A6"/>
    <w:rsid w:val="002531B6"/>
    <w:rsid w:val="002566C8"/>
    <w:rsid w:val="00256E0D"/>
    <w:rsid w:val="002607D4"/>
    <w:rsid w:val="002640F0"/>
    <w:rsid w:val="00271F48"/>
    <w:rsid w:val="00281822"/>
    <w:rsid w:val="002823A2"/>
    <w:rsid w:val="00287424"/>
    <w:rsid w:val="00293080"/>
    <w:rsid w:val="002B010D"/>
    <w:rsid w:val="002B2CE3"/>
    <w:rsid w:val="002B4D6F"/>
    <w:rsid w:val="002B6BCD"/>
    <w:rsid w:val="002C1B4E"/>
    <w:rsid w:val="002C653A"/>
    <w:rsid w:val="002D0951"/>
    <w:rsid w:val="002D30A6"/>
    <w:rsid w:val="002D6E6A"/>
    <w:rsid w:val="002E3F60"/>
    <w:rsid w:val="002E59FC"/>
    <w:rsid w:val="002F313E"/>
    <w:rsid w:val="002F7C21"/>
    <w:rsid w:val="003013F2"/>
    <w:rsid w:val="00301B2E"/>
    <w:rsid w:val="00307579"/>
    <w:rsid w:val="003078DE"/>
    <w:rsid w:val="00315533"/>
    <w:rsid w:val="003224A0"/>
    <w:rsid w:val="00330BBB"/>
    <w:rsid w:val="00332C84"/>
    <w:rsid w:val="00337A4E"/>
    <w:rsid w:val="00343C1C"/>
    <w:rsid w:val="003647C5"/>
    <w:rsid w:val="00367271"/>
    <w:rsid w:val="00373205"/>
    <w:rsid w:val="00373D24"/>
    <w:rsid w:val="0037792F"/>
    <w:rsid w:val="0039478B"/>
    <w:rsid w:val="003A1D81"/>
    <w:rsid w:val="003C39AD"/>
    <w:rsid w:val="003C49BD"/>
    <w:rsid w:val="003D3594"/>
    <w:rsid w:val="003D4C5D"/>
    <w:rsid w:val="003D5CB8"/>
    <w:rsid w:val="003F0F18"/>
    <w:rsid w:val="003F45AF"/>
    <w:rsid w:val="003F5043"/>
    <w:rsid w:val="003F6DB8"/>
    <w:rsid w:val="00401F20"/>
    <w:rsid w:val="004055E4"/>
    <w:rsid w:val="00407D06"/>
    <w:rsid w:val="0041644C"/>
    <w:rsid w:val="00421AE3"/>
    <w:rsid w:val="00424AE0"/>
    <w:rsid w:val="00427102"/>
    <w:rsid w:val="0043151C"/>
    <w:rsid w:val="0043406F"/>
    <w:rsid w:val="00435728"/>
    <w:rsid w:val="00443075"/>
    <w:rsid w:val="00446919"/>
    <w:rsid w:val="00446FE1"/>
    <w:rsid w:val="00454AF0"/>
    <w:rsid w:val="00455D86"/>
    <w:rsid w:val="0045688F"/>
    <w:rsid w:val="004668DA"/>
    <w:rsid w:val="00466A5C"/>
    <w:rsid w:val="004725AC"/>
    <w:rsid w:val="004758C0"/>
    <w:rsid w:val="00482E3E"/>
    <w:rsid w:val="00486F45"/>
    <w:rsid w:val="00493544"/>
    <w:rsid w:val="004942B1"/>
    <w:rsid w:val="00495A41"/>
    <w:rsid w:val="004A1868"/>
    <w:rsid w:val="004A7D8A"/>
    <w:rsid w:val="004B1025"/>
    <w:rsid w:val="004C6736"/>
    <w:rsid w:val="004D101A"/>
    <w:rsid w:val="004D79D0"/>
    <w:rsid w:val="004E0981"/>
    <w:rsid w:val="004E7A8E"/>
    <w:rsid w:val="004F631E"/>
    <w:rsid w:val="00512273"/>
    <w:rsid w:val="005147E3"/>
    <w:rsid w:val="00514CEA"/>
    <w:rsid w:val="0051693B"/>
    <w:rsid w:val="00516DDA"/>
    <w:rsid w:val="0052181A"/>
    <w:rsid w:val="00523AFB"/>
    <w:rsid w:val="0052791A"/>
    <w:rsid w:val="00532B69"/>
    <w:rsid w:val="00533301"/>
    <w:rsid w:val="0053487B"/>
    <w:rsid w:val="005420B1"/>
    <w:rsid w:val="005464C8"/>
    <w:rsid w:val="005531D6"/>
    <w:rsid w:val="005616FA"/>
    <w:rsid w:val="00561F8E"/>
    <w:rsid w:val="00566240"/>
    <w:rsid w:val="00567658"/>
    <w:rsid w:val="005800C3"/>
    <w:rsid w:val="00587429"/>
    <w:rsid w:val="005A0380"/>
    <w:rsid w:val="005A0575"/>
    <w:rsid w:val="005A52BA"/>
    <w:rsid w:val="005A57A1"/>
    <w:rsid w:val="005B28EB"/>
    <w:rsid w:val="005B4DBD"/>
    <w:rsid w:val="005B6251"/>
    <w:rsid w:val="005C6C78"/>
    <w:rsid w:val="005D15AB"/>
    <w:rsid w:val="005D529E"/>
    <w:rsid w:val="005E7C6A"/>
    <w:rsid w:val="00611760"/>
    <w:rsid w:val="0061771A"/>
    <w:rsid w:val="00620135"/>
    <w:rsid w:val="006213D7"/>
    <w:rsid w:val="006339D7"/>
    <w:rsid w:val="00636085"/>
    <w:rsid w:val="006469EB"/>
    <w:rsid w:val="0066140B"/>
    <w:rsid w:val="00667914"/>
    <w:rsid w:val="0067500B"/>
    <w:rsid w:val="0067509C"/>
    <w:rsid w:val="006752BB"/>
    <w:rsid w:val="00676669"/>
    <w:rsid w:val="00677F00"/>
    <w:rsid w:val="0068575A"/>
    <w:rsid w:val="0069354A"/>
    <w:rsid w:val="006A1C53"/>
    <w:rsid w:val="006A297D"/>
    <w:rsid w:val="006B26CB"/>
    <w:rsid w:val="006B2884"/>
    <w:rsid w:val="006B6D16"/>
    <w:rsid w:val="006B7E1D"/>
    <w:rsid w:val="006C63C5"/>
    <w:rsid w:val="006E012C"/>
    <w:rsid w:val="006E43B5"/>
    <w:rsid w:val="006E50D1"/>
    <w:rsid w:val="006E7948"/>
    <w:rsid w:val="006F1A24"/>
    <w:rsid w:val="006F2B87"/>
    <w:rsid w:val="006F5558"/>
    <w:rsid w:val="00704C18"/>
    <w:rsid w:val="0070724F"/>
    <w:rsid w:val="00712F5F"/>
    <w:rsid w:val="00725136"/>
    <w:rsid w:val="00726AD5"/>
    <w:rsid w:val="00731EE4"/>
    <w:rsid w:val="00734C77"/>
    <w:rsid w:val="00735346"/>
    <w:rsid w:val="00741B37"/>
    <w:rsid w:val="0075242A"/>
    <w:rsid w:val="00756D4D"/>
    <w:rsid w:val="00756E2D"/>
    <w:rsid w:val="007576B6"/>
    <w:rsid w:val="00764D3D"/>
    <w:rsid w:val="00771550"/>
    <w:rsid w:val="00771BFD"/>
    <w:rsid w:val="007732CD"/>
    <w:rsid w:val="00777091"/>
    <w:rsid w:val="00781097"/>
    <w:rsid w:val="0078782D"/>
    <w:rsid w:val="0079040A"/>
    <w:rsid w:val="00794DAE"/>
    <w:rsid w:val="007950C2"/>
    <w:rsid w:val="007951C2"/>
    <w:rsid w:val="0079776D"/>
    <w:rsid w:val="007A4666"/>
    <w:rsid w:val="007A55B3"/>
    <w:rsid w:val="007A66EB"/>
    <w:rsid w:val="007A67FF"/>
    <w:rsid w:val="007B5994"/>
    <w:rsid w:val="007D2BEC"/>
    <w:rsid w:val="007E0200"/>
    <w:rsid w:val="007E382B"/>
    <w:rsid w:val="007E4C88"/>
    <w:rsid w:val="007F2597"/>
    <w:rsid w:val="007F315B"/>
    <w:rsid w:val="008026FB"/>
    <w:rsid w:val="00807C90"/>
    <w:rsid w:val="00812A29"/>
    <w:rsid w:val="008154FD"/>
    <w:rsid w:val="00815E1C"/>
    <w:rsid w:val="00820C79"/>
    <w:rsid w:val="00822C17"/>
    <w:rsid w:val="00823A39"/>
    <w:rsid w:val="00826ED3"/>
    <w:rsid w:val="00831D56"/>
    <w:rsid w:val="008375C5"/>
    <w:rsid w:val="00842F52"/>
    <w:rsid w:val="008624B8"/>
    <w:rsid w:val="0087122F"/>
    <w:rsid w:val="008747CA"/>
    <w:rsid w:val="00875902"/>
    <w:rsid w:val="0088133A"/>
    <w:rsid w:val="008872BC"/>
    <w:rsid w:val="00890787"/>
    <w:rsid w:val="00894A94"/>
    <w:rsid w:val="008A0E27"/>
    <w:rsid w:val="008B38CC"/>
    <w:rsid w:val="008C2D79"/>
    <w:rsid w:val="008D02F9"/>
    <w:rsid w:val="008D7E8E"/>
    <w:rsid w:val="008F4C0A"/>
    <w:rsid w:val="00906352"/>
    <w:rsid w:val="00913505"/>
    <w:rsid w:val="009513F6"/>
    <w:rsid w:val="00951A83"/>
    <w:rsid w:val="009600A7"/>
    <w:rsid w:val="009600B9"/>
    <w:rsid w:val="00980013"/>
    <w:rsid w:val="009829FC"/>
    <w:rsid w:val="009A0F30"/>
    <w:rsid w:val="009A10B0"/>
    <w:rsid w:val="009A2C89"/>
    <w:rsid w:val="009A4A87"/>
    <w:rsid w:val="009A5145"/>
    <w:rsid w:val="009B1BC9"/>
    <w:rsid w:val="009D1C93"/>
    <w:rsid w:val="009D2A87"/>
    <w:rsid w:val="009D42A9"/>
    <w:rsid w:val="009E69A4"/>
    <w:rsid w:val="009E6FD6"/>
    <w:rsid w:val="009E707E"/>
    <w:rsid w:val="009F6D5E"/>
    <w:rsid w:val="009F7817"/>
    <w:rsid w:val="00A0088D"/>
    <w:rsid w:val="00A02123"/>
    <w:rsid w:val="00A039B9"/>
    <w:rsid w:val="00A03CB6"/>
    <w:rsid w:val="00A03DAB"/>
    <w:rsid w:val="00A05CFE"/>
    <w:rsid w:val="00A10DE7"/>
    <w:rsid w:val="00A11555"/>
    <w:rsid w:val="00A16C4A"/>
    <w:rsid w:val="00A25ADE"/>
    <w:rsid w:val="00A277FA"/>
    <w:rsid w:val="00A3229A"/>
    <w:rsid w:val="00A33BD4"/>
    <w:rsid w:val="00A42587"/>
    <w:rsid w:val="00A63F21"/>
    <w:rsid w:val="00A647E9"/>
    <w:rsid w:val="00A80442"/>
    <w:rsid w:val="00A87AD4"/>
    <w:rsid w:val="00A911B0"/>
    <w:rsid w:val="00A94329"/>
    <w:rsid w:val="00AC3CF2"/>
    <w:rsid w:val="00AC6C27"/>
    <w:rsid w:val="00AD2533"/>
    <w:rsid w:val="00AE04F1"/>
    <w:rsid w:val="00AE184D"/>
    <w:rsid w:val="00B007C9"/>
    <w:rsid w:val="00B02A94"/>
    <w:rsid w:val="00B06B5E"/>
    <w:rsid w:val="00B141EB"/>
    <w:rsid w:val="00B158A1"/>
    <w:rsid w:val="00B1646B"/>
    <w:rsid w:val="00B2387F"/>
    <w:rsid w:val="00B4037D"/>
    <w:rsid w:val="00B418F2"/>
    <w:rsid w:val="00B424C3"/>
    <w:rsid w:val="00B42DC6"/>
    <w:rsid w:val="00B45415"/>
    <w:rsid w:val="00B5058D"/>
    <w:rsid w:val="00B53AF8"/>
    <w:rsid w:val="00B64D52"/>
    <w:rsid w:val="00B65E9B"/>
    <w:rsid w:val="00B83AF0"/>
    <w:rsid w:val="00B923B1"/>
    <w:rsid w:val="00B92799"/>
    <w:rsid w:val="00B94C16"/>
    <w:rsid w:val="00B96469"/>
    <w:rsid w:val="00BA523B"/>
    <w:rsid w:val="00BA7BA6"/>
    <w:rsid w:val="00BB30A9"/>
    <w:rsid w:val="00BC1181"/>
    <w:rsid w:val="00BC1A0D"/>
    <w:rsid w:val="00BC3850"/>
    <w:rsid w:val="00BD021F"/>
    <w:rsid w:val="00BD3221"/>
    <w:rsid w:val="00BD6E3B"/>
    <w:rsid w:val="00BD7653"/>
    <w:rsid w:val="00BE337D"/>
    <w:rsid w:val="00BE45B3"/>
    <w:rsid w:val="00BE7643"/>
    <w:rsid w:val="00BF0177"/>
    <w:rsid w:val="00BF65F5"/>
    <w:rsid w:val="00C005BF"/>
    <w:rsid w:val="00C10F35"/>
    <w:rsid w:val="00C122AE"/>
    <w:rsid w:val="00C15F98"/>
    <w:rsid w:val="00C2460C"/>
    <w:rsid w:val="00C46A5F"/>
    <w:rsid w:val="00C4761D"/>
    <w:rsid w:val="00C47F8F"/>
    <w:rsid w:val="00C507E7"/>
    <w:rsid w:val="00C534E9"/>
    <w:rsid w:val="00C5500E"/>
    <w:rsid w:val="00C6496B"/>
    <w:rsid w:val="00C73445"/>
    <w:rsid w:val="00C7418C"/>
    <w:rsid w:val="00C7643F"/>
    <w:rsid w:val="00C76B72"/>
    <w:rsid w:val="00C9462D"/>
    <w:rsid w:val="00C9689D"/>
    <w:rsid w:val="00CA531D"/>
    <w:rsid w:val="00CA7CC6"/>
    <w:rsid w:val="00CA7D18"/>
    <w:rsid w:val="00CB06A0"/>
    <w:rsid w:val="00CB4CB8"/>
    <w:rsid w:val="00CB70DA"/>
    <w:rsid w:val="00CC3701"/>
    <w:rsid w:val="00CD33C5"/>
    <w:rsid w:val="00CE2D20"/>
    <w:rsid w:val="00CE3544"/>
    <w:rsid w:val="00CF4633"/>
    <w:rsid w:val="00D016FC"/>
    <w:rsid w:val="00D020DF"/>
    <w:rsid w:val="00D02F37"/>
    <w:rsid w:val="00D11ADE"/>
    <w:rsid w:val="00D22414"/>
    <w:rsid w:val="00D23C70"/>
    <w:rsid w:val="00D25750"/>
    <w:rsid w:val="00D26A59"/>
    <w:rsid w:val="00D26F32"/>
    <w:rsid w:val="00D307CA"/>
    <w:rsid w:val="00D30FA4"/>
    <w:rsid w:val="00D347A0"/>
    <w:rsid w:val="00D36026"/>
    <w:rsid w:val="00D43EA4"/>
    <w:rsid w:val="00D4531C"/>
    <w:rsid w:val="00D47B73"/>
    <w:rsid w:val="00D52F8A"/>
    <w:rsid w:val="00D549EB"/>
    <w:rsid w:val="00D56E1F"/>
    <w:rsid w:val="00D6023F"/>
    <w:rsid w:val="00D7352B"/>
    <w:rsid w:val="00D758C0"/>
    <w:rsid w:val="00D8484F"/>
    <w:rsid w:val="00D85BB5"/>
    <w:rsid w:val="00D90433"/>
    <w:rsid w:val="00D91261"/>
    <w:rsid w:val="00D91F63"/>
    <w:rsid w:val="00DA2AB6"/>
    <w:rsid w:val="00DB3DF7"/>
    <w:rsid w:val="00DB7513"/>
    <w:rsid w:val="00DC50E2"/>
    <w:rsid w:val="00DC562B"/>
    <w:rsid w:val="00DC73EF"/>
    <w:rsid w:val="00DD0816"/>
    <w:rsid w:val="00DE6976"/>
    <w:rsid w:val="00DE6A34"/>
    <w:rsid w:val="00DF0DED"/>
    <w:rsid w:val="00DF31DD"/>
    <w:rsid w:val="00DF32F5"/>
    <w:rsid w:val="00DF528A"/>
    <w:rsid w:val="00DF66F2"/>
    <w:rsid w:val="00E003F2"/>
    <w:rsid w:val="00E016CE"/>
    <w:rsid w:val="00E04301"/>
    <w:rsid w:val="00E161AD"/>
    <w:rsid w:val="00E2350C"/>
    <w:rsid w:val="00E27CF4"/>
    <w:rsid w:val="00E32914"/>
    <w:rsid w:val="00E34D37"/>
    <w:rsid w:val="00E37655"/>
    <w:rsid w:val="00E44825"/>
    <w:rsid w:val="00E44D72"/>
    <w:rsid w:val="00E50318"/>
    <w:rsid w:val="00E5214D"/>
    <w:rsid w:val="00E57652"/>
    <w:rsid w:val="00E60941"/>
    <w:rsid w:val="00E81778"/>
    <w:rsid w:val="00EA26B2"/>
    <w:rsid w:val="00EA2C42"/>
    <w:rsid w:val="00EB4D7E"/>
    <w:rsid w:val="00EB65D5"/>
    <w:rsid w:val="00EC0180"/>
    <w:rsid w:val="00EC0C3E"/>
    <w:rsid w:val="00EC6620"/>
    <w:rsid w:val="00ED2C6F"/>
    <w:rsid w:val="00ED6059"/>
    <w:rsid w:val="00EF3511"/>
    <w:rsid w:val="00EF3B82"/>
    <w:rsid w:val="00F0771F"/>
    <w:rsid w:val="00F07E11"/>
    <w:rsid w:val="00F130D6"/>
    <w:rsid w:val="00F22D4A"/>
    <w:rsid w:val="00F24D0D"/>
    <w:rsid w:val="00F31DE9"/>
    <w:rsid w:val="00F51C97"/>
    <w:rsid w:val="00F54757"/>
    <w:rsid w:val="00F56D81"/>
    <w:rsid w:val="00F607C0"/>
    <w:rsid w:val="00F63AB5"/>
    <w:rsid w:val="00F666A3"/>
    <w:rsid w:val="00F7193A"/>
    <w:rsid w:val="00F74412"/>
    <w:rsid w:val="00F756EF"/>
    <w:rsid w:val="00F82D0A"/>
    <w:rsid w:val="00F854F8"/>
    <w:rsid w:val="00F85996"/>
    <w:rsid w:val="00F906E8"/>
    <w:rsid w:val="00F94BCA"/>
    <w:rsid w:val="00F96A10"/>
    <w:rsid w:val="00FA02D6"/>
    <w:rsid w:val="00FA680B"/>
    <w:rsid w:val="00FA6EC2"/>
    <w:rsid w:val="00FB3813"/>
    <w:rsid w:val="00FC08FC"/>
    <w:rsid w:val="00FC1817"/>
    <w:rsid w:val="00FE2AE1"/>
    <w:rsid w:val="00FF1A04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C1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2C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22C1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C17"/>
    <w:rPr>
      <w:rFonts w:ascii="Times New Roman" w:hAnsi="Times New Roman"/>
      <w:sz w:val="28"/>
    </w:rPr>
  </w:style>
  <w:style w:type="paragraph" w:customStyle="1" w:styleId="ConsPlusNormal">
    <w:name w:val="ConsPlusNormal"/>
    <w:rsid w:val="00951A83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6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6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ussuriisk.ru/ussuri_borough/prot_korr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ssuriisk.ru/ussuri_borough/prot_korrup/komissiya-poveden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Чудная</cp:lastModifiedBy>
  <cp:revision>2</cp:revision>
  <dcterms:created xsi:type="dcterms:W3CDTF">2019-07-26T01:43:00Z</dcterms:created>
  <dcterms:modified xsi:type="dcterms:W3CDTF">2019-07-26T01:43:00Z</dcterms:modified>
</cp:coreProperties>
</file>