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</w:rPr>
      </w:pPr>
      <w:proofErr w:type="gramStart"/>
      <w:r w:rsidRPr="007D2DB5">
        <w:rPr>
          <w:szCs w:val="28"/>
        </w:rPr>
        <w:t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</w:t>
      </w:r>
      <w:r w:rsidRPr="007D2DB5">
        <w:rPr>
          <w:szCs w:val="28"/>
        </w:rPr>
        <w:t>в</w:t>
      </w:r>
      <w:r w:rsidRPr="007D2DB5">
        <w:rPr>
          <w:szCs w:val="28"/>
        </w:rPr>
        <w:t>лением администрации Усс</w:t>
      </w:r>
      <w:r w:rsidR="00700230">
        <w:rPr>
          <w:szCs w:val="28"/>
        </w:rPr>
        <w:t>урийского городского округа от 14</w:t>
      </w:r>
      <w:r w:rsidRPr="007D2DB5">
        <w:rPr>
          <w:szCs w:val="28"/>
        </w:rPr>
        <w:t xml:space="preserve"> </w:t>
      </w:r>
      <w:r w:rsidR="00700230">
        <w:rPr>
          <w:szCs w:val="28"/>
        </w:rPr>
        <w:t>февраля</w:t>
      </w:r>
      <w:r w:rsidR="004E3CC7">
        <w:rPr>
          <w:szCs w:val="28"/>
        </w:rPr>
        <w:t xml:space="preserve"> </w:t>
      </w:r>
      <w:r w:rsidRPr="007D2DB5">
        <w:rPr>
          <w:szCs w:val="28"/>
        </w:rPr>
        <w:t>202</w:t>
      </w:r>
      <w:r w:rsidR="00700230">
        <w:rPr>
          <w:szCs w:val="28"/>
        </w:rPr>
        <w:t>4</w:t>
      </w:r>
      <w:r w:rsidRPr="007D2DB5">
        <w:rPr>
          <w:szCs w:val="28"/>
        </w:rPr>
        <w:t xml:space="preserve"> года № </w:t>
      </w:r>
      <w:r w:rsidR="00700230">
        <w:rPr>
          <w:szCs w:val="28"/>
        </w:rPr>
        <w:t>449</w:t>
      </w:r>
      <w:r w:rsidRPr="007D2DB5">
        <w:rPr>
          <w:szCs w:val="28"/>
        </w:rPr>
        <w:t xml:space="preserve"> «О проведении аукциона по продаже земельного участка                       </w:t>
      </w:r>
      <w:r w:rsidRPr="00B006A8">
        <w:rPr>
          <w:color w:val="000000" w:themeColor="text1"/>
          <w:szCs w:val="28"/>
        </w:rPr>
        <w:t>с кадастровым номером 25:18:</w:t>
      </w:r>
      <w:r w:rsidR="00700230">
        <w:rPr>
          <w:color w:val="000000" w:themeColor="text1"/>
          <w:szCs w:val="28"/>
        </w:rPr>
        <w:t>320101:650»</w:t>
      </w:r>
      <w:r w:rsidRPr="00B006A8">
        <w:rPr>
          <w:color w:val="000000" w:themeColor="text1"/>
          <w:szCs w:val="28"/>
        </w:rPr>
        <w:t>, приказом управления градостр</w:t>
      </w:r>
      <w:r w:rsidRPr="00B006A8">
        <w:rPr>
          <w:color w:val="000000" w:themeColor="text1"/>
          <w:szCs w:val="28"/>
        </w:rPr>
        <w:t>о</w:t>
      </w:r>
      <w:r w:rsidRPr="00B006A8">
        <w:rPr>
          <w:color w:val="000000" w:themeColor="text1"/>
          <w:szCs w:val="28"/>
        </w:rPr>
        <w:t>ительства администрации Усс</w:t>
      </w:r>
      <w:r w:rsidR="00B006A8" w:rsidRPr="00B006A8">
        <w:rPr>
          <w:color w:val="000000" w:themeColor="text1"/>
          <w:szCs w:val="28"/>
        </w:rPr>
        <w:t>урийского городского</w:t>
      </w:r>
      <w:proofErr w:type="gramEnd"/>
      <w:r w:rsidR="00B006A8" w:rsidRPr="00B006A8">
        <w:rPr>
          <w:color w:val="000000" w:themeColor="text1"/>
          <w:szCs w:val="28"/>
        </w:rPr>
        <w:t xml:space="preserve"> округа от </w:t>
      </w:r>
      <w:r w:rsidR="00700230">
        <w:rPr>
          <w:color w:val="000000" w:themeColor="text1"/>
          <w:szCs w:val="28"/>
        </w:rPr>
        <w:t>29</w:t>
      </w:r>
      <w:r w:rsidRPr="00B006A8">
        <w:rPr>
          <w:color w:val="000000" w:themeColor="text1"/>
          <w:szCs w:val="28"/>
        </w:rPr>
        <w:t xml:space="preserve"> </w:t>
      </w:r>
      <w:r w:rsidR="004E3CC7">
        <w:rPr>
          <w:color w:val="000000" w:themeColor="text1"/>
          <w:szCs w:val="28"/>
        </w:rPr>
        <w:t>февраля</w:t>
      </w:r>
      <w:r w:rsidRPr="00B006A8">
        <w:rPr>
          <w:color w:val="000000" w:themeColor="text1"/>
          <w:szCs w:val="28"/>
        </w:rPr>
        <w:t xml:space="preserve"> 202</w:t>
      </w:r>
      <w:r w:rsidR="00B006A8" w:rsidRPr="00B006A8">
        <w:rPr>
          <w:color w:val="000000" w:themeColor="text1"/>
          <w:szCs w:val="28"/>
        </w:rPr>
        <w:t>4 года № 16-01/14/0</w:t>
      </w:r>
      <w:r w:rsidR="00700230">
        <w:rPr>
          <w:color w:val="000000" w:themeColor="text1"/>
          <w:szCs w:val="28"/>
        </w:rPr>
        <w:t>362</w:t>
      </w:r>
      <w:r w:rsidRPr="00B006A8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Pr="00B006A8">
        <w:rPr>
          <w:color w:val="000000" w:themeColor="text1"/>
          <w:szCs w:val="28"/>
        </w:rPr>
        <w:t>ии ау</w:t>
      </w:r>
      <w:proofErr w:type="gramEnd"/>
      <w:r w:rsidRPr="00B006A8">
        <w:rPr>
          <w:color w:val="000000" w:themeColor="text1"/>
          <w:szCs w:val="28"/>
        </w:rPr>
        <w:t xml:space="preserve">кциона»,  </w:t>
      </w:r>
      <w:bookmarkEnd w:id="0"/>
      <w:r w:rsidRPr="00B006A8">
        <w:rPr>
          <w:color w:val="000000" w:themeColor="text1"/>
          <w:szCs w:val="28"/>
        </w:rPr>
        <w:t>адм</w:t>
      </w:r>
      <w:r w:rsidRPr="00B006A8">
        <w:rPr>
          <w:color w:val="000000" w:themeColor="text1"/>
          <w:szCs w:val="28"/>
        </w:rPr>
        <w:t>и</w:t>
      </w:r>
      <w:r w:rsidRPr="00B006A8">
        <w:rPr>
          <w:color w:val="000000" w:themeColor="text1"/>
          <w:szCs w:val="28"/>
        </w:rPr>
        <w:t>нистрация Уссурийского городского округа объявляет о проведении эле</w:t>
      </w:r>
      <w:r w:rsidRPr="00B006A8">
        <w:rPr>
          <w:color w:val="000000" w:themeColor="text1"/>
          <w:szCs w:val="28"/>
        </w:rPr>
        <w:t>к</w:t>
      </w:r>
      <w:r w:rsidRPr="00B006A8">
        <w:rPr>
          <w:color w:val="000000" w:themeColor="text1"/>
          <w:szCs w:val="28"/>
        </w:rPr>
        <w:t>трон</w:t>
      </w:r>
      <w:r w:rsidRPr="007D2DB5">
        <w:rPr>
          <w:szCs w:val="28"/>
        </w:rPr>
        <w:t xml:space="preserve">ного аукциона.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край,   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 xml:space="preserve">Тхоренко Наталья Анатольевна, 8(4234) 32-19-04,   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</w:rPr>
        <w:t>mail</w:t>
      </w:r>
      <w:proofErr w:type="spellEnd"/>
      <w:r w:rsidRPr="007D2DB5">
        <w:rPr>
          <w:color w:val="000000"/>
          <w:szCs w:val="28"/>
        </w:rPr>
        <w:t xml:space="preserve">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proofErr w:type="spellStart"/>
      <w:r w:rsidRPr="007D2DB5">
        <w:rPr>
          <w:color w:val="000000"/>
          <w:szCs w:val="28"/>
          <w:lang w:val="en-US"/>
        </w:rPr>
        <w:t>adm</w:t>
      </w:r>
      <w:proofErr w:type="spellEnd"/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  <w:lang w:val="en-US"/>
        </w:rPr>
        <w:t>ussuriisk</w:t>
      </w:r>
      <w:proofErr w:type="spellEnd"/>
      <w:r w:rsidRPr="007D2DB5">
        <w:rPr>
          <w:color w:val="000000"/>
          <w:szCs w:val="28"/>
        </w:rPr>
        <w:t>.</w:t>
      </w:r>
      <w:proofErr w:type="spellStart"/>
      <w:r w:rsidRPr="007D2DB5">
        <w:rPr>
          <w:color w:val="000000"/>
          <w:szCs w:val="28"/>
          <w:lang w:val="en-US"/>
        </w:rPr>
        <w:t>ru</w:t>
      </w:r>
      <w:proofErr w:type="spellEnd"/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</w:t>
      </w:r>
      <w:r w:rsidRPr="007D2DB5">
        <w:rPr>
          <w:szCs w:val="28"/>
          <w:lang w:eastAsia="x-none"/>
        </w:rPr>
        <w:t>а</w:t>
      </w:r>
      <w:r w:rsidRPr="007D2DB5">
        <w:rPr>
          <w:szCs w:val="28"/>
          <w:lang w:eastAsia="x-none"/>
        </w:rPr>
        <w:t>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B006A8" w:rsidRDefault="007D2DB5" w:rsidP="007D2DB5">
      <w:pPr>
        <w:ind w:firstLine="851"/>
        <w:jc w:val="both"/>
        <w:rPr>
          <w:color w:val="000000" w:themeColor="text1"/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</w:t>
      </w:r>
      <w:r w:rsidRPr="007D2DB5">
        <w:rPr>
          <w:szCs w:val="28"/>
          <w:lang w:eastAsia="x-none"/>
        </w:rPr>
        <w:t>е</w:t>
      </w:r>
      <w:r w:rsidRPr="007D2DB5">
        <w:rPr>
          <w:szCs w:val="28"/>
          <w:lang w:eastAsia="x-none"/>
        </w:rPr>
        <w:t>ние администрации Усс</w:t>
      </w:r>
      <w:r w:rsidR="00700230">
        <w:rPr>
          <w:szCs w:val="28"/>
          <w:lang w:eastAsia="x-none"/>
        </w:rPr>
        <w:t>урийского городского округа от 14</w:t>
      </w:r>
      <w:r w:rsidRPr="007D2DB5">
        <w:rPr>
          <w:szCs w:val="28"/>
          <w:lang w:eastAsia="x-none"/>
        </w:rPr>
        <w:t xml:space="preserve"> </w:t>
      </w:r>
      <w:r w:rsidR="00700230">
        <w:rPr>
          <w:szCs w:val="28"/>
          <w:lang w:eastAsia="x-none"/>
        </w:rPr>
        <w:t>февраля 2024</w:t>
      </w:r>
      <w:r w:rsidRPr="007D2DB5">
        <w:rPr>
          <w:szCs w:val="28"/>
          <w:lang w:eastAsia="x-none"/>
        </w:rPr>
        <w:t xml:space="preserve"> года                </w:t>
      </w:r>
      <w:r w:rsidR="00700230">
        <w:rPr>
          <w:color w:val="000000" w:themeColor="text1"/>
          <w:szCs w:val="28"/>
          <w:lang w:eastAsia="x-none"/>
        </w:rPr>
        <w:t>№ 449</w:t>
      </w:r>
      <w:r w:rsidRPr="00B006A8">
        <w:rPr>
          <w:color w:val="000000" w:themeColor="text1"/>
          <w:szCs w:val="28"/>
          <w:lang w:eastAsia="x-none"/>
        </w:rPr>
        <w:t xml:space="preserve"> «О проведении аукциона по продаже земельного участка                                 с кадастровым номером 25:18:</w:t>
      </w:r>
      <w:r w:rsidR="00700230">
        <w:rPr>
          <w:color w:val="000000" w:themeColor="text1"/>
          <w:szCs w:val="28"/>
          <w:lang w:eastAsia="x-none"/>
        </w:rPr>
        <w:t>320101:650</w:t>
      </w:r>
      <w:r w:rsidRPr="00B006A8">
        <w:rPr>
          <w:color w:val="000000" w:themeColor="text1"/>
          <w:szCs w:val="28"/>
          <w:lang w:eastAsia="x-none"/>
        </w:rPr>
        <w:t>», приказ управления градостро</w:t>
      </w:r>
      <w:r w:rsidRPr="00B006A8">
        <w:rPr>
          <w:color w:val="000000" w:themeColor="text1"/>
          <w:szCs w:val="28"/>
          <w:lang w:eastAsia="x-none"/>
        </w:rPr>
        <w:t>и</w:t>
      </w:r>
      <w:r w:rsidRPr="00B006A8">
        <w:rPr>
          <w:color w:val="000000" w:themeColor="text1"/>
          <w:szCs w:val="28"/>
          <w:lang w:eastAsia="x-none"/>
        </w:rPr>
        <w:t>тельства администрации Уссу</w:t>
      </w:r>
      <w:r w:rsidR="00B006A8" w:rsidRPr="00B006A8">
        <w:rPr>
          <w:color w:val="000000" w:themeColor="text1"/>
          <w:szCs w:val="28"/>
          <w:lang w:eastAsia="x-none"/>
        </w:rPr>
        <w:t xml:space="preserve">рийского городского округа от </w:t>
      </w:r>
      <w:r w:rsidR="00700230">
        <w:rPr>
          <w:color w:val="000000" w:themeColor="text1"/>
          <w:szCs w:val="28"/>
          <w:lang w:eastAsia="x-none"/>
        </w:rPr>
        <w:t>29</w:t>
      </w:r>
      <w:r w:rsidRPr="00B006A8">
        <w:rPr>
          <w:color w:val="000000" w:themeColor="text1"/>
          <w:szCs w:val="28"/>
          <w:lang w:eastAsia="x-none"/>
        </w:rPr>
        <w:t xml:space="preserve"> </w:t>
      </w:r>
      <w:r w:rsidR="004E3CC7">
        <w:rPr>
          <w:color w:val="000000" w:themeColor="text1"/>
          <w:szCs w:val="28"/>
          <w:lang w:eastAsia="x-none"/>
        </w:rPr>
        <w:t>февраля</w:t>
      </w:r>
      <w:r w:rsidRPr="00B006A8">
        <w:rPr>
          <w:color w:val="000000" w:themeColor="text1"/>
          <w:szCs w:val="28"/>
          <w:lang w:eastAsia="x-none"/>
        </w:rPr>
        <w:t xml:space="preserve"> 202</w:t>
      </w:r>
      <w:r w:rsidR="00B006A8" w:rsidRPr="00B006A8">
        <w:rPr>
          <w:color w:val="000000" w:themeColor="text1"/>
          <w:szCs w:val="28"/>
          <w:lang w:eastAsia="x-none"/>
        </w:rPr>
        <w:t>4 го</w:t>
      </w:r>
      <w:r w:rsidR="00700230">
        <w:rPr>
          <w:color w:val="000000" w:themeColor="text1"/>
          <w:szCs w:val="28"/>
          <w:lang w:eastAsia="x-none"/>
        </w:rPr>
        <w:t>да № 16-01/14/0362</w:t>
      </w:r>
      <w:r w:rsidRPr="00B006A8">
        <w:rPr>
          <w:color w:val="000000" w:themeColor="text1"/>
          <w:szCs w:val="28"/>
          <w:lang w:eastAsia="x-none"/>
        </w:rPr>
        <w:t xml:space="preserve"> «Об организации и проведении 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E3CC7">
        <w:rPr>
          <w:b w:val="0"/>
          <w:bCs/>
          <w:sz w:val="28"/>
          <w:szCs w:val="28"/>
        </w:rPr>
        <w:t xml:space="preserve"> инд</w:t>
      </w:r>
      <w:r w:rsidR="004E3CC7">
        <w:rPr>
          <w:b w:val="0"/>
          <w:bCs/>
          <w:sz w:val="28"/>
          <w:szCs w:val="28"/>
        </w:rPr>
        <w:t>и</w:t>
      </w:r>
      <w:r w:rsidR="004E3CC7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700230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F3CBC39" wp14:editId="480DAE13">
            <wp:simplePos x="0" y="0"/>
            <wp:positionH relativeFrom="column">
              <wp:posOffset>4992860</wp:posOffset>
            </wp:positionH>
            <wp:positionV relativeFrom="paragraph">
              <wp:posOffset>245351</wp:posOffset>
            </wp:positionV>
            <wp:extent cx="991395" cy="672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88" cy="67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>Приморский кра</w:t>
      </w:r>
      <w:r w:rsidR="007C0CE3">
        <w:rPr>
          <w:szCs w:val="28"/>
        </w:rPr>
        <w:t>й, г. Уссурийск,</w:t>
      </w:r>
      <w:r>
        <w:rPr>
          <w:szCs w:val="28"/>
        </w:rPr>
        <w:t xml:space="preserve"> п. Партизан,                        ул. </w:t>
      </w:r>
      <w:proofErr w:type="gramStart"/>
      <w:r>
        <w:rPr>
          <w:szCs w:val="28"/>
        </w:rPr>
        <w:t>Уссурийская</w:t>
      </w:r>
      <w:proofErr w:type="gramEnd"/>
      <w:r>
        <w:rPr>
          <w:szCs w:val="28"/>
        </w:rPr>
        <w:t>, д. 49-В</w:t>
      </w:r>
      <w:r w:rsidR="006A79FE">
        <w:rPr>
          <w:szCs w:val="28"/>
        </w:rPr>
        <w:t>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00230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700230">
        <w:rPr>
          <w:bCs/>
          <w:szCs w:val="28"/>
        </w:rPr>
        <w:t>25:18:320101:650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6F61FD" w:rsidRPr="0055054F" w:rsidRDefault="00412789" w:rsidP="0041278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700230">
        <w:rPr>
          <w:szCs w:val="28"/>
        </w:rPr>
        <w:t xml:space="preserve">в соответствии с информацией АО «Уссурийск-Электросеть» по границе участка проходит ВЛИ-0,4 </w:t>
      </w:r>
      <w:proofErr w:type="spellStart"/>
      <w:r w:rsidR="00700230">
        <w:rPr>
          <w:szCs w:val="28"/>
        </w:rPr>
        <w:t>кВ</w:t>
      </w:r>
      <w:proofErr w:type="spellEnd"/>
      <w:r w:rsidR="00700230">
        <w:rPr>
          <w:szCs w:val="28"/>
        </w:rPr>
        <w:t xml:space="preserve">, </w:t>
      </w:r>
      <w:proofErr w:type="gramStart"/>
      <w:r w:rsidR="00700230">
        <w:rPr>
          <w:szCs w:val="28"/>
        </w:rPr>
        <w:t>находящаяся</w:t>
      </w:r>
      <w:proofErr w:type="gramEnd"/>
      <w:r w:rsidR="00700230">
        <w:rPr>
          <w:szCs w:val="28"/>
        </w:rPr>
        <w:t xml:space="preserve"> в собственности АО «Уссурийск-Электросеть». Охранная зона ВЛИ-0,4 </w:t>
      </w:r>
      <w:proofErr w:type="spellStart"/>
      <w:r w:rsidR="00700230">
        <w:rPr>
          <w:szCs w:val="28"/>
        </w:rPr>
        <w:t>кВ</w:t>
      </w:r>
      <w:proofErr w:type="spellEnd"/>
      <w:r w:rsidR="00700230">
        <w:rPr>
          <w:szCs w:val="28"/>
        </w:rPr>
        <w:t xml:space="preserve"> по 2,0 м в обе стороны от крайнего провода.</w:t>
      </w:r>
      <w:r w:rsidR="006F61FD">
        <w:rPr>
          <w:szCs w:val="28"/>
        </w:rPr>
        <w:t xml:space="preserve"> На земельном участке находится ветхая </w:t>
      </w:r>
      <w:bookmarkStart w:id="1" w:name="_GoBack"/>
      <w:bookmarkEnd w:id="1"/>
      <w:r w:rsidR="006F61FD">
        <w:rPr>
          <w:szCs w:val="28"/>
        </w:rPr>
        <w:t>постройка.</w:t>
      </w:r>
    </w:p>
    <w:p w:rsidR="00412789" w:rsidRPr="0055054F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lastRenderedPageBreak/>
        <w:t xml:space="preserve">Строительство объектов соблюдать с учетом </w:t>
      </w:r>
      <w:proofErr w:type="spellStart"/>
      <w:r w:rsidRPr="0055054F">
        <w:rPr>
          <w:szCs w:val="28"/>
        </w:rPr>
        <w:t>санитарно</w:t>
      </w:r>
      <w:proofErr w:type="spellEnd"/>
      <w:r w:rsidRPr="0055054F">
        <w:rPr>
          <w:szCs w:val="28"/>
        </w:rPr>
        <w:t xml:space="preserve">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17BE" w:rsidRPr="009C17BE" w:rsidRDefault="00412789" w:rsidP="009C17BE">
      <w:pPr>
        <w:ind w:firstLine="720"/>
        <w:jc w:val="both"/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412789">
        <w:rPr>
          <w:szCs w:val="28"/>
        </w:rPr>
        <w:t>р</w:t>
      </w:r>
      <w:r w:rsidRPr="00412789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</w:t>
      </w:r>
      <w:r w:rsidR="009C17BE">
        <w:rPr>
          <w:szCs w:val="28"/>
        </w:rPr>
        <w:t xml:space="preserve"> индив</w:t>
      </w:r>
      <w:r w:rsidR="009C17BE">
        <w:rPr>
          <w:szCs w:val="28"/>
        </w:rPr>
        <w:t>и</w:t>
      </w:r>
      <w:r w:rsidR="009C17BE">
        <w:rPr>
          <w:szCs w:val="28"/>
        </w:rPr>
        <w:t xml:space="preserve">дуальными жилыми домами сельских населенных </w:t>
      </w:r>
      <w:proofErr w:type="gramStart"/>
      <w:r w:rsidR="009C17BE">
        <w:rPr>
          <w:szCs w:val="28"/>
        </w:rPr>
        <w:t>пунктов (Ж</w:t>
      </w:r>
      <w:proofErr w:type="gramEnd"/>
      <w:r w:rsidR="009C17BE">
        <w:rPr>
          <w:szCs w:val="28"/>
        </w:rPr>
        <w:t xml:space="preserve"> 5).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 xml:space="preserve">для </w:t>
      </w:r>
      <w:r w:rsidR="00700230">
        <w:rPr>
          <w:szCs w:val="28"/>
        </w:rPr>
        <w:t>индивидуального жилищного строительства</w:t>
      </w:r>
      <w:r w:rsidRPr="00412789">
        <w:rPr>
          <w:szCs w:val="28"/>
        </w:rPr>
        <w:t>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412789">
        <w:rPr>
          <w:szCs w:val="28"/>
        </w:rPr>
        <w:t>е</w:t>
      </w:r>
      <w:r w:rsidRPr="00412789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412789">
        <w:rPr>
          <w:szCs w:val="28"/>
        </w:rPr>
        <w:t>а</w:t>
      </w:r>
      <w:r w:rsidRPr="00412789">
        <w:rPr>
          <w:szCs w:val="28"/>
        </w:rPr>
        <w:t xml:space="preserve">ницах ориентировочных </w:t>
      </w:r>
      <w:proofErr w:type="spellStart"/>
      <w:r w:rsidRPr="00412789">
        <w:rPr>
          <w:szCs w:val="28"/>
        </w:rPr>
        <w:t>санитарно</w:t>
      </w:r>
      <w:proofErr w:type="spellEnd"/>
      <w:r w:rsidRPr="00412789">
        <w:rPr>
          <w:szCs w:val="28"/>
        </w:rPr>
        <w:t xml:space="preserve"> – защитных зон.</w:t>
      </w:r>
    </w:p>
    <w:p w:rsid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Вспомогательные и хозяйственные строения, за исключением гаражей, ра</w:t>
      </w:r>
      <w:r w:rsidRPr="009C17BE">
        <w:rPr>
          <w:szCs w:val="28"/>
        </w:rPr>
        <w:t>з</w:t>
      </w:r>
      <w:r w:rsidRPr="009C17BE">
        <w:rPr>
          <w:szCs w:val="28"/>
        </w:rPr>
        <w:t>мещать со стороны улиц не допускается.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Размеры земельных участков: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Максимальный процент застройки в границах земельного участка, определ</w:t>
      </w:r>
      <w:r w:rsidRPr="009C17BE">
        <w:rPr>
          <w:szCs w:val="28"/>
        </w:rPr>
        <w:t>я</w:t>
      </w:r>
      <w:r w:rsidRPr="009C17BE">
        <w:rPr>
          <w:szCs w:val="28"/>
        </w:rPr>
        <w:t>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 xml:space="preserve">Минимальное количество мест хранения автомобилей – 1 </w:t>
      </w:r>
      <w:proofErr w:type="spellStart"/>
      <w:r w:rsidRPr="009C17BE">
        <w:rPr>
          <w:szCs w:val="28"/>
        </w:rPr>
        <w:t>машино</w:t>
      </w:r>
      <w:proofErr w:type="spellEnd"/>
      <w:r w:rsidRPr="009C17BE">
        <w:rPr>
          <w:szCs w:val="28"/>
        </w:rPr>
        <w:t>-место на 1 домовладение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 xml:space="preserve">- минимальные размеры земельного участка – 400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lastRenderedPageBreak/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 xml:space="preserve">- минимальная площадь застройки земельного участка жилым домом – 40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lastRenderedPageBreak/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1,</w:t>
            </w:r>
            <w:r w:rsidR="00073700">
              <w:rPr>
                <w:sz w:val="22"/>
                <w:szCs w:val="22"/>
              </w:rPr>
              <w:t>715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</w:t>
            </w:r>
            <w:r w:rsidR="00073700"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073700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878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00230">
        <w:rPr>
          <w:szCs w:val="28"/>
        </w:rPr>
        <w:t>278</w:t>
      </w:r>
      <w:r w:rsidRPr="009E4B18">
        <w:rPr>
          <w:bCs/>
          <w:szCs w:val="28"/>
        </w:rPr>
        <w:t xml:space="preserve"> </w:t>
      </w:r>
      <w:r w:rsidR="004E3CC7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700230">
        <w:rPr>
          <w:bCs/>
          <w:szCs w:val="28"/>
        </w:rPr>
        <w:t>Двести семьдесят восемь тысяч)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00230">
        <w:rPr>
          <w:szCs w:val="28"/>
        </w:rPr>
        <w:t>8</w:t>
      </w:r>
      <w:r w:rsidR="007D2DB5">
        <w:rPr>
          <w:szCs w:val="28"/>
        </w:rPr>
        <w:t xml:space="preserve"> </w:t>
      </w:r>
      <w:r w:rsidR="00700230">
        <w:rPr>
          <w:szCs w:val="28"/>
        </w:rPr>
        <w:t>340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700230">
        <w:rPr>
          <w:bCs/>
          <w:szCs w:val="28"/>
        </w:rPr>
        <w:t>Восемь тысяч триста сорок</w:t>
      </w:r>
      <w:r w:rsidRPr="009E4B18">
        <w:rPr>
          <w:bCs/>
          <w:szCs w:val="28"/>
        </w:rPr>
        <w:t>) рублей;</w:t>
      </w:r>
    </w:p>
    <w:p w:rsidR="007C0CE3" w:rsidRPr="004E3CC7" w:rsidRDefault="007C0CE3" w:rsidP="007C0CE3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00230">
        <w:rPr>
          <w:bCs/>
          <w:szCs w:val="28"/>
        </w:rPr>
        <w:t>111</w:t>
      </w:r>
      <w:r w:rsidR="006A79FE">
        <w:rPr>
          <w:bCs/>
          <w:szCs w:val="28"/>
        </w:rPr>
        <w:t xml:space="preserve"> </w:t>
      </w:r>
      <w:r w:rsidR="00700230">
        <w:rPr>
          <w:bCs/>
          <w:szCs w:val="28"/>
        </w:rPr>
        <w:t>2</w:t>
      </w:r>
      <w:r w:rsidR="004E3CC7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1F1D4C">
        <w:rPr>
          <w:bCs/>
          <w:szCs w:val="28"/>
        </w:rPr>
        <w:t xml:space="preserve">Сто </w:t>
      </w:r>
      <w:r w:rsidR="00700230">
        <w:rPr>
          <w:bCs/>
          <w:szCs w:val="28"/>
        </w:rPr>
        <w:t>одиннадцать тысяч двести)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D2DB5">
        <w:rPr>
          <w:b/>
          <w:szCs w:val="28"/>
        </w:rPr>
        <w:t>Форма торгов:</w:t>
      </w:r>
      <w:r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 xml:space="preserve">        </w:t>
      </w:r>
      <w:proofErr w:type="gramStart"/>
      <w:r w:rsidRPr="007D2DB5">
        <w:rPr>
          <w:b/>
          <w:color w:val="000000"/>
          <w:szCs w:val="28"/>
        </w:rPr>
        <w:t>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</w:t>
      </w:r>
      <w:r w:rsidRPr="007D2DB5">
        <w:rPr>
          <w:szCs w:val="28"/>
        </w:rPr>
        <w:t>к</w:t>
      </w:r>
      <w:r w:rsidRPr="007D2DB5">
        <w:rPr>
          <w:szCs w:val="28"/>
        </w:rPr>
        <w:t>тронной площадкой, в том числе необходимыми для ее функционирования программно-аппаратными средствами, обеспечивающее ее функциониров</w:t>
      </w:r>
      <w:r w:rsidRPr="007D2DB5">
        <w:rPr>
          <w:szCs w:val="28"/>
        </w:rPr>
        <w:t>а</w:t>
      </w:r>
      <w:r w:rsidRPr="007D2DB5">
        <w:rPr>
          <w:szCs w:val="28"/>
        </w:rPr>
        <w:t>ние и включенное в перечень операторов электронных площадок, утве</w:t>
      </w:r>
      <w:r w:rsidRPr="007D2DB5">
        <w:rPr>
          <w:szCs w:val="28"/>
        </w:rPr>
        <w:t>р</w:t>
      </w:r>
      <w:r w:rsidRPr="007D2DB5">
        <w:rPr>
          <w:szCs w:val="28"/>
        </w:rPr>
        <w:t xml:space="preserve">жденный Распоряжением Правительства Российской Федерации от </w:t>
      </w:r>
      <w:r w:rsidRPr="007D2DB5">
        <w:rPr>
          <w:szCs w:val="28"/>
        </w:rPr>
        <w:lastRenderedPageBreak/>
        <w:t>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  <w:proofErr w:type="gramEnd"/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</w:t>
      </w:r>
      <w:r w:rsidRPr="007D2DB5">
        <w:rPr>
          <w:szCs w:val="28"/>
        </w:rPr>
        <w:t>о</w:t>
      </w:r>
      <w:r w:rsidRPr="007D2DB5">
        <w:rPr>
          <w:szCs w:val="28"/>
        </w:rPr>
        <w:t>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7D2DB5">
        <w:rPr>
          <w:b/>
          <w:szCs w:val="28"/>
        </w:rPr>
        <w:t>л</w:t>
      </w:r>
      <w:proofErr w:type="gramEnd"/>
      <w:r w:rsidRPr="007D2DB5">
        <w:rPr>
          <w:b/>
          <w:szCs w:val="28"/>
        </w:rPr>
        <w:t xml:space="preserve">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proofErr w:type="gramStart"/>
      <w:r w:rsidRPr="007D2DB5">
        <w:rPr>
          <w:b/>
          <w:szCs w:val="28"/>
        </w:rPr>
        <w:t>Дальневосточное</w:t>
      </w:r>
      <w:proofErr w:type="gramEnd"/>
      <w:r w:rsidRPr="007D2DB5">
        <w:rPr>
          <w:b/>
          <w:szCs w:val="28"/>
        </w:rPr>
        <w:t xml:space="preserve">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</w:t>
      </w:r>
      <w:r w:rsidRPr="007D2DB5">
        <w:rPr>
          <w:szCs w:val="28"/>
        </w:rPr>
        <w:t>в</w:t>
      </w:r>
      <w:r w:rsidRPr="007D2DB5">
        <w:rPr>
          <w:szCs w:val="28"/>
        </w:rPr>
        <w:t>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   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</w:t>
      </w:r>
      <w:r w:rsidRPr="007D2DB5">
        <w:rPr>
          <w:szCs w:val="28"/>
        </w:rPr>
        <w:t>е</w:t>
      </w:r>
      <w:r w:rsidRPr="007D2DB5">
        <w:rPr>
          <w:szCs w:val="28"/>
        </w:rPr>
        <w:t>ма заявок - в течение 3 рабочих дней со дня подписания протокола о резул</w:t>
      </w:r>
      <w:r w:rsidRPr="007D2DB5">
        <w:rPr>
          <w:szCs w:val="28"/>
        </w:rPr>
        <w:t>ь</w:t>
      </w:r>
      <w:r w:rsidRPr="007D2DB5">
        <w:rPr>
          <w:szCs w:val="28"/>
        </w:rPr>
        <w:t>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700230" w:rsidP="007D2DB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Срок для внесения задатка: 22</w:t>
      </w:r>
      <w:r w:rsidR="009C17BE">
        <w:rPr>
          <w:szCs w:val="28"/>
        </w:rPr>
        <w:t>.0</w:t>
      </w:r>
      <w:r>
        <w:rPr>
          <w:szCs w:val="28"/>
        </w:rPr>
        <w:t>3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</w:t>
      </w:r>
      <w:r w:rsidR="007D2DB5" w:rsidRPr="007D2DB5">
        <w:rPr>
          <w:szCs w:val="28"/>
          <w:lang w:val="en-US"/>
        </w:rPr>
        <w:t>c</w:t>
      </w:r>
      <w:r w:rsidR="009C17BE">
        <w:rPr>
          <w:szCs w:val="28"/>
        </w:rPr>
        <w:t xml:space="preserve"> 09:00 по </w:t>
      </w:r>
      <w:r>
        <w:rPr>
          <w:szCs w:val="28"/>
        </w:rPr>
        <w:t>19</w:t>
      </w:r>
      <w:r w:rsidR="009C17BE">
        <w:rPr>
          <w:szCs w:val="28"/>
        </w:rPr>
        <w:t>.</w:t>
      </w:r>
      <w:r>
        <w:rPr>
          <w:szCs w:val="28"/>
        </w:rPr>
        <w:t>04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</w:t>
      </w:r>
      <w:r w:rsidRPr="007D2DB5">
        <w:rPr>
          <w:bCs/>
          <w:szCs w:val="28"/>
        </w:rPr>
        <w:t>к</w:t>
      </w:r>
      <w:r w:rsidRPr="007D2DB5">
        <w:rPr>
          <w:bCs/>
          <w:szCs w:val="28"/>
        </w:rPr>
        <w:t xml:space="preserve">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="00700230">
        <w:rPr>
          <w:bCs/>
          <w:szCs w:val="28"/>
        </w:rPr>
        <w:t xml:space="preserve"> с 22</w:t>
      </w:r>
      <w:r w:rsidRPr="007D2DB5">
        <w:rPr>
          <w:bCs/>
          <w:szCs w:val="28"/>
        </w:rPr>
        <w:t>.</w:t>
      </w:r>
      <w:r w:rsidR="009C17BE">
        <w:rPr>
          <w:bCs/>
          <w:szCs w:val="28"/>
        </w:rPr>
        <w:t>0</w:t>
      </w:r>
      <w:r w:rsidR="00700230">
        <w:rPr>
          <w:bCs/>
          <w:szCs w:val="28"/>
        </w:rPr>
        <w:t>3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09:00 (подача заявок осу</w:t>
      </w:r>
      <w:r w:rsidR="009C17BE">
        <w:rPr>
          <w:bCs/>
          <w:szCs w:val="28"/>
        </w:rPr>
        <w:t>ществляется круглосуто</w:t>
      </w:r>
      <w:r w:rsidR="009C17BE">
        <w:rPr>
          <w:bCs/>
          <w:szCs w:val="28"/>
        </w:rPr>
        <w:t>ч</w:t>
      </w:r>
      <w:r w:rsidR="00700230">
        <w:rPr>
          <w:bCs/>
          <w:szCs w:val="28"/>
        </w:rPr>
        <w:t>но) по 19</w:t>
      </w:r>
      <w:r w:rsidR="009C17BE">
        <w:rPr>
          <w:bCs/>
          <w:szCs w:val="28"/>
        </w:rPr>
        <w:t>.0</w:t>
      </w:r>
      <w:r w:rsidR="00700230">
        <w:rPr>
          <w:bCs/>
          <w:szCs w:val="28"/>
        </w:rPr>
        <w:t>4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</w:t>
      </w:r>
      <w:r w:rsidRPr="007D2DB5">
        <w:rPr>
          <w:bCs/>
          <w:szCs w:val="28"/>
        </w:rPr>
        <w:t>у</w:t>
      </w:r>
      <w:r w:rsidRPr="007D2DB5">
        <w:rPr>
          <w:bCs/>
          <w:szCs w:val="28"/>
        </w:rPr>
        <w:t>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t>Дата и время начала рассмотрения заявок на участие в аукционе</w:t>
      </w:r>
      <w:r w:rsidR="00700230">
        <w:rPr>
          <w:bCs/>
          <w:szCs w:val="28"/>
        </w:rPr>
        <w:t>: 22</w:t>
      </w:r>
      <w:r w:rsidRPr="007D2DB5">
        <w:rPr>
          <w:bCs/>
          <w:szCs w:val="28"/>
        </w:rPr>
        <w:t>.0</w:t>
      </w:r>
      <w:r w:rsidR="00700230">
        <w:rPr>
          <w:bCs/>
          <w:szCs w:val="28"/>
        </w:rPr>
        <w:t>4</w:t>
      </w:r>
      <w:r w:rsidRPr="007D2DB5">
        <w:rPr>
          <w:bCs/>
          <w:szCs w:val="28"/>
        </w:rPr>
        <w:t xml:space="preserve">.2024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="00700230">
        <w:rPr>
          <w:szCs w:val="28"/>
        </w:rPr>
        <w:t>: 24</w:t>
      </w:r>
      <w:r w:rsidRPr="007D2DB5">
        <w:rPr>
          <w:szCs w:val="28"/>
        </w:rPr>
        <w:t>.0</w:t>
      </w:r>
      <w:r w:rsidR="00700230">
        <w:rPr>
          <w:szCs w:val="28"/>
        </w:rPr>
        <w:t>4.2024 г. в 10:00</w:t>
      </w:r>
      <w:r w:rsidRPr="007D2DB5">
        <w:rPr>
          <w:szCs w:val="28"/>
        </w:rPr>
        <w:t xml:space="preserve">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>: электронная площадка «РТС-Тендер» – https://www.rts-tender.ru  в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</w:t>
      </w:r>
      <w:r w:rsidRPr="007D2DB5">
        <w:rPr>
          <w:szCs w:val="28"/>
        </w:rPr>
        <w:t>и</w:t>
      </w:r>
      <w:r w:rsidRPr="007D2DB5">
        <w:rPr>
          <w:szCs w:val="28"/>
        </w:rPr>
        <w:t>тельному согласованию, с обзорной схемой расположения земельного учас</w:t>
      </w:r>
      <w:r w:rsidRPr="007D2DB5">
        <w:rPr>
          <w:szCs w:val="28"/>
        </w:rPr>
        <w:t>т</w:t>
      </w:r>
      <w:r w:rsidRPr="007D2DB5">
        <w:rPr>
          <w:szCs w:val="28"/>
        </w:rPr>
        <w:t xml:space="preserve">ка можно </w:t>
      </w:r>
      <w:proofErr w:type="gramStart"/>
      <w:r w:rsidRPr="007D2DB5">
        <w:rPr>
          <w:szCs w:val="28"/>
        </w:rPr>
        <w:t>ознакомится</w:t>
      </w:r>
      <w:proofErr w:type="gramEnd"/>
      <w:r w:rsidRPr="007D2DB5">
        <w:rPr>
          <w:szCs w:val="28"/>
        </w:rPr>
        <w:t xml:space="preserve"> по адресу: Приморский край, г. Уссурийск, ул. </w:t>
      </w:r>
      <w:proofErr w:type="gramStart"/>
      <w:r w:rsidRPr="007D2DB5">
        <w:rPr>
          <w:szCs w:val="28"/>
        </w:rPr>
        <w:t>О</w:t>
      </w:r>
      <w:r w:rsidRPr="007D2DB5">
        <w:rPr>
          <w:szCs w:val="28"/>
        </w:rPr>
        <w:t>к</w:t>
      </w:r>
      <w:r w:rsidRPr="007D2DB5">
        <w:rPr>
          <w:szCs w:val="28"/>
        </w:rPr>
        <w:t>тябрьская</w:t>
      </w:r>
      <w:proofErr w:type="gramEnd"/>
      <w:r w:rsidRPr="007D2DB5">
        <w:rPr>
          <w:szCs w:val="28"/>
        </w:rPr>
        <w:t xml:space="preserve">, д. 58, </w:t>
      </w:r>
      <w:proofErr w:type="spellStart"/>
      <w:r w:rsidRPr="007D2DB5">
        <w:rPr>
          <w:szCs w:val="28"/>
        </w:rPr>
        <w:t>каб</w:t>
      </w:r>
      <w:proofErr w:type="spellEnd"/>
      <w:r w:rsidRPr="007D2DB5">
        <w:rPr>
          <w:szCs w:val="28"/>
        </w:rPr>
        <w:t>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подается путем заполнения ее электронной формы, прикрепле</w:t>
      </w:r>
      <w:r w:rsidRPr="007D2DB5">
        <w:rPr>
          <w:szCs w:val="28"/>
        </w:rPr>
        <w:t>н</w:t>
      </w:r>
      <w:r w:rsidRPr="007D2DB5">
        <w:rPr>
          <w:szCs w:val="28"/>
        </w:rPr>
        <w:t>ной к извещению, с приложением электронных образцов указанных в изв</w:t>
      </w:r>
      <w:r w:rsidRPr="007D2DB5">
        <w:rPr>
          <w:szCs w:val="28"/>
        </w:rPr>
        <w:t>е</w:t>
      </w:r>
      <w:r w:rsidRPr="007D2DB5">
        <w:rPr>
          <w:szCs w:val="28"/>
        </w:rPr>
        <w:t xml:space="preserve">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Один заявитель имеет право подать только одну заявку на участие в то</w:t>
      </w:r>
      <w:r w:rsidRPr="007D2DB5">
        <w:rPr>
          <w:szCs w:val="28"/>
        </w:rPr>
        <w:t>р</w:t>
      </w:r>
      <w:r w:rsidRPr="007D2DB5">
        <w:rPr>
          <w:szCs w:val="28"/>
        </w:rPr>
        <w:t>гах. Заявитель имеет право отозвать принятую организатором аукциона зая</w:t>
      </w:r>
      <w:r w:rsidRPr="007D2DB5">
        <w:rPr>
          <w:szCs w:val="28"/>
        </w:rPr>
        <w:t>в</w:t>
      </w:r>
      <w:r w:rsidRPr="007D2DB5">
        <w:rPr>
          <w:szCs w:val="28"/>
        </w:rPr>
        <w:t xml:space="preserve">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Организатор аукциона вправе отказаться от проведения аукциона в сл</w:t>
      </w:r>
      <w:r w:rsidRPr="007D2DB5">
        <w:rPr>
          <w:szCs w:val="28"/>
        </w:rPr>
        <w:t>у</w:t>
      </w:r>
      <w:r w:rsidRPr="007D2DB5">
        <w:rPr>
          <w:szCs w:val="28"/>
        </w:rPr>
        <w:t xml:space="preserve">чае выявления обстоятельств, предусмотренных </w:t>
      </w:r>
      <w:hyperlink r:id="rId8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размещается на официал</w:t>
      </w:r>
      <w:r w:rsidRPr="007D2DB5">
        <w:rPr>
          <w:szCs w:val="28"/>
        </w:rPr>
        <w:t>ь</w:t>
      </w:r>
      <w:r w:rsidRPr="007D2DB5">
        <w:rPr>
          <w:szCs w:val="28"/>
        </w:rPr>
        <w:t>ном сайте организатором аукциона в течение трех дней со дня принятия да</w:t>
      </w:r>
      <w:r w:rsidRPr="007D2DB5">
        <w:rPr>
          <w:szCs w:val="28"/>
        </w:rPr>
        <w:t>н</w:t>
      </w:r>
      <w:r w:rsidRPr="007D2DB5">
        <w:rPr>
          <w:szCs w:val="28"/>
        </w:rPr>
        <w:t>ного решения. Организатор аукциона в течение трех дней со дня принятия решения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обязан известить участников ау</w:t>
      </w:r>
      <w:r w:rsidRPr="007D2DB5">
        <w:rPr>
          <w:szCs w:val="28"/>
        </w:rPr>
        <w:t>к</w:t>
      </w:r>
      <w:r w:rsidRPr="007D2DB5">
        <w:rPr>
          <w:szCs w:val="28"/>
        </w:rPr>
        <w:t>циона об отказе в проведении аукциона и возвратить его участникам внесе</w:t>
      </w:r>
      <w:r w:rsidRPr="007D2DB5">
        <w:rPr>
          <w:szCs w:val="28"/>
        </w:rPr>
        <w:t>н</w:t>
      </w:r>
      <w:r w:rsidRPr="007D2DB5">
        <w:rPr>
          <w:szCs w:val="28"/>
        </w:rPr>
        <w:t>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>на участие в аукционе по установленной в извещении о пров</w:t>
      </w:r>
      <w:r w:rsidRPr="007D2DB5">
        <w:rPr>
          <w:szCs w:val="28"/>
        </w:rPr>
        <w:t>е</w:t>
      </w:r>
      <w:r w:rsidRPr="007D2DB5">
        <w:rPr>
          <w:szCs w:val="28"/>
        </w:rPr>
        <w:t>дении аукциона форме с указанием банковских реквизитов счета для возвр</w:t>
      </w:r>
      <w:r w:rsidRPr="007D2DB5">
        <w:rPr>
          <w:szCs w:val="28"/>
        </w:rPr>
        <w:t>а</w:t>
      </w:r>
      <w:r w:rsidRPr="007D2DB5">
        <w:rPr>
          <w:szCs w:val="28"/>
        </w:rPr>
        <w:t xml:space="preserve">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lastRenderedPageBreak/>
        <w:t xml:space="preserve">- надлежащим образом заверенный перевод </w:t>
      </w:r>
      <w:proofErr w:type="gramStart"/>
      <w:r w:rsidRPr="007D2DB5">
        <w:rPr>
          <w:szCs w:val="28"/>
        </w:rPr>
        <w:t>на русский язык документов о государственной регистрации юридического лица в соответствии с закон</w:t>
      </w:r>
      <w:r w:rsidRPr="007D2DB5">
        <w:rPr>
          <w:szCs w:val="28"/>
        </w:rPr>
        <w:t>о</w:t>
      </w:r>
      <w:r w:rsidRPr="007D2DB5">
        <w:rPr>
          <w:szCs w:val="28"/>
        </w:rPr>
        <w:t>дательством иностранного государства в случае</w:t>
      </w:r>
      <w:proofErr w:type="gramEnd"/>
      <w:r w:rsidRPr="007D2DB5">
        <w:rPr>
          <w:szCs w:val="28"/>
        </w:rPr>
        <w:t>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Указанные документы в части их оформления и содержания должны с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Организатор направляет победителю аукциона или единственному пр</w:t>
      </w:r>
      <w:r w:rsidRPr="007D2DB5">
        <w:rPr>
          <w:bCs/>
          <w:szCs w:val="28"/>
        </w:rPr>
        <w:t>и</w:t>
      </w:r>
      <w:r w:rsidRPr="007D2DB5">
        <w:rPr>
          <w:bCs/>
          <w:szCs w:val="28"/>
        </w:rPr>
        <w:t xml:space="preserve">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</w:t>
      </w:r>
      <w:proofErr w:type="gramStart"/>
      <w:r w:rsidRPr="007D2DB5">
        <w:rPr>
          <w:bCs/>
          <w:szCs w:val="28"/>
        </w:rPr>
        <w:t>ранее</w:t>
      </w:r>
      <w:proofErr w:type="gramEnd"/>
      <w:r w:rsidRPr="007D2DB5">
        <w:rPr>
          <w:bCs/>
          <w:szCs w:val="28"/>
        </w:rPr>
        <w:t xml:space="preserve"> чем через десять дней со дня размещения инфо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proofErr w:type="gramStart"/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фону, электронной почте или телеграммой с уведомлением о вручении по а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ресу, указанному в заявке на участие в торгах (не позднее следующего раб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>чего дня, когда Организатору торгов стало известно об уклонении победит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ля от заключения договора).</w:t>
      </w:r>
      <w:proofErr w:type="gramEnd"/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 xml:space="preserve">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Победитель торгов или Участник, сделавший предпосле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нее предложение о цене, признается уклонившимся от заключения договора, то денежные средства, внесенные им в качестве обеспечения заявки (зад</w:t>
      </w:r>
      <w:r w:rsidRPr="007D2DB5">
        <w:rPr>
          <w:bCs/>
          <w:szCs w:val="28"/>
        </w:rPr>
        <w:t>а</w:t>
      </w:r>
      <w:r w:rsidRPr="007D2DB5">
        <w:rPr>
          <w:bCs/>
          <w:szCs w:val="28"/>
        </w:rPr>
        <w:t>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</w:t>
      </w:r>
      <w:r w:rsidRPr="007D2DB5">
        <w:rPr>
          <w:bCs/>
          <w:szCs w:val="28"/>
        </w:rPr>
        <w:t>ь</w:t>
      </w:r>
      <w:r w:rsidRPr="007D2DB5">
        <w:rPr>
          <w:bCs/>
          <w:szCs w:val="28"/>
        </w:rPr>
        <w:t>ко один заявитель признан Участником торгов, Продавец вправе заключить договор с единственным участником по предмету торгов по начальной (ста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t>Все вопросы, касающиеся проведения торгов  в электронной форме и не нашедшие отражения в настоящем извещении, регулируются законодател</w:t>
      </w:r>
      <w:r w:rsidRPr="007D2DB5">
        <w:rPr>
          <w:szCs w:val="28"/>
          <w:lang w:bidi="ru-RU"/>
        </w:rPr>
        <w:t>ь</w:t>
      </w:r>
      <w:r w:rsidRPr="007D2DB5">
        <w:rPr>
          <w:szCs w:val="28"/>
          <w:lang w:bidi="ru-RU"/>
        </w:rPr>
        <w:t>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>ратору электронной площадки за участие в электронном аукционе устано</w:t>
      </w:r>
      <w:r w:rsidRPr="007D2DB5">
        <w:rPr>
          <w:szCs w:val="28"/>
          <w:lang w:bidi="ru-RU"/>
        </w:rPr>
        <w:t>в</w:t>
      </w:r>
      <w:r w:rsidRPr="007D2DB5">
        <w:rPr>
          <w:szCs w:val="28"/>
          <w:lang w:bidi="ru-RU"/>
        </w:rPr>
        <w:t>лен в порядке, размере и на условиях, которые установлены Правительством Российской Федерации в соответствии с законодательством Российской Ф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 xml:space="preserve">дерации о контрактной системе в сфере закупок товаров, работ, услуг для </w:t>
      </w:r>
      <w:r w:rsidRPr="007D2DB5">
        <w:rPr>
          <w:szCs w:val="28"/>
          <w:lang w:bidi="ru-RU"/>
        </w:rPr>
        <w:lastRenderedPageBreak/>
        <w:t xml:space="preserve">обеспечения государственных и муниципальных нужд. С подробной  </w:t>
      </w:r>
      <w:proofErr w:type="gramStart"/>
      <w:r w:rsidRPr="007D2DB5">
        <w:rPr>
          <w:szCs w:val="28"/>
          <w:lang w:bidi="ru-RU"/>
        </w:rPr>
        <w:t>инфо</w:t>
      </w:r>
      <w:r w:rsidRPr="007D2DB5">
        <w:rPr>
          <w:szCs w:val="28"/>
          <w:lang w:bidi="ru-RU"/>
        </w:rPr>
        <w:t>р</w:t>
      </w:r>
      <w:r w:rsidRPr="007D2DB5">
        <w:rPr>
          <w:szCs w:val="28"/>
          <w:lang w:bidi="ru-RU"/>
        </w:rPr>
        <w:t>мацией</w:t>
      </w:r>
      <w:proofErr w:type="gramEnd"/>
      <w:r w:rsidRPr="007D2DB5">
        <w:rPr>
          <w:szCs w:val="28"/>
          <w:lang w:bidi="ru-RU"/>
        </w:rPr>
        <w:t xml:space="preserve">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Default="007D2DB5" w:rsidP="007D2DB5">
      <w:pPr>
        <w:ind w:firstLine="539"/>
        <w:jc w:val="both"/>
        <w:rPr>
          <w:szCs w:val="28"/>
        </w:rPr>
      </w:pPr>
      <w:proofErr w:type="gramStart"/>
      <w:r w:rsidRPr="007D2DB5">
        <w:rPr>
          <w:szCs w:val="28"/>
        </w:rPr>
        <w:t>В соответствии с постановлением администрации Уссурийского горо</w:t>
      </w:r>
      <w:r w:rsidRPr="007D2DB5">
        <w:rPr>
          <w:szCs w:val="28"/>
        </w:rPr>
        <w:t>д</w:t>
      </w:r>
      <w:r w:rsidRPr="007D2DB5">
        <w:rPr>
          <w:szCs w:val="28"/>
        </w:rPr>
        <w:t>ского        округа        от    19.11.2019   N 2708-НПА    (ред. от 28.06.2021)                  "Об утверждении административного регламента по предоставлению мун</w:t>
      </w:r>
      <w:r w:rsidRPr="007D2DB5">
        <w:rPr>
          <w:szCs w:val="28"/>
        </w:rPr>
        <w:t>и</w:t>
      </w:r>
      <w:r w:rsidRPr="007D2DB5">
        <w:rPr>
          <w:szCs w:val="28"/>
        </w:rPr>
        <w:t>ципальной услуги "Проведение аукциона по продаже земельного участка или аукциона на право заключения договора аренды земельного участка, нах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дящегося в ведении органов местного самоуправления                                    или в собственности муниципального образования" </w:t>
      </w:r>
      <w:r w:rsidRPr="004E3CC7">
        <w:rPr>
          <w:b/>
          <w:szCs w:val="28"/>
          <w:u w:val="single"/>
        </w:rPr>
        <w:t>в случае предоставл</w:t>
      </w:r>
      <w:r w:rsidRPr="004E3CC7">
        <w:rPr>
          <w:b/>
          <w:szCs w:val="28"/>
          <w:u w:val="single"/>
        </w:rPr>
        <w:t>е</w:t>
      </w:r>
      <w:r w:rsidRPr="004E3CC7">
        <w:rPr>
          <w:b/>
          <w:szCs w:val="28"/>
          <w:u w:val="single"/>
        </w:rPr>
        <w:t>ния муниципальной услуги для индивидуального жилищного стро</w:t>
      </w:r>
      <w:r w:rsidRPr="004E3CC7">
        <w:rPr>
          <w:b/>
          <w:szCs w:val="28"/>
          <w:u w:val="single"/>
        </w:rPr>
        <w:t>и</w:t>
      </w:r>
      <w:r w:rsidRPr="004E3CC7">
        <w:rPr>
          <w:b/>
          <w:szCs w:val="28"/>
          <w:u w:val="single"/>
        </w:rPr>
        <w:t>тельства, заявителями могут</w:t>
      </w:r>
      <w:proofErr w:type="gramEnd"/>
      <w:r w:rsidRPr="004E3CC7">
        <w:rPr>
          <w:b/>
          <w:szCs w:val="28"/>
          <w:u w:val="single"/>
        </w:rPr>
        <w:t xml:space="preserve"> являться только граждане.</w:t>
      </w:r>
    </w:p>
    <w:p w:rsidR="004E3CC7" w:rsidRPr="007D2DB5" w:rsidRDefault="004E3CC7" w:rsidP="007D2DB5">
      <w:pPr>
        <w:ind w:firstLine="539"/>
        <w:jc w:val="both"/>
        <w:rPr>
          <w:szCs w:val="28"/>
        </w:rPr>
      </w:pPr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9C17BE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_____________2024</w:t>
      </w:r>
      <w:r w:rsidR="007D2DB5">
        <w:rPr>
          <w:sz w:val="25"/>
          <w:szCs w:val="25"/>
        </w:rPr>
        <w:t> </w:t>
      </w:r>
      <w:r w:rsidR="007D2DB5"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700230">
        <w:rPr>
          <w:sz w:val="25"/>
          <w:szCs w:val="25"/>
        </w:rPr>
        <w:t>ый участок, площадью 1500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</w:t>
      </w:r>
      <w:r w:rsidR="00700230">
        <w:rPr>
          <w:sz w:val="25"/>
          <w:szCs w:val="25"/>
        </w:rPr>
        <w:t>местоположение:</w:t>
      </w:r>
      <w:r>
        <w:rPr>
          <w:sz w:val="25"/>
          <w:szCs w:val="25"/>
        </w:rPr>
        <w:t xml:space="preserve"> Приморский край, г. Уссурийск, </w:t>
      </w:r>
      <w:r w:rsidR="00700230">
        <w:rPr>
          <w:sz w:val="25"/>
          <w:szCs w:val="25"/>
        </w:rPr>
        <w:t xml:space="preserve">п. Партизан, ул. </w:t>
      </w:r>
      <w:proofErr w:type="gramStart"/>
      <w:r w:rsidR="00700230">
        <w:rPr>
          <w:sz w:val="25"/>
          <w:szCs w:val="25"/>
        </w:rPr>
        <w:t>Уссурийская</w:t>
      </w:r>
      <w:proofErr w:type="gramEnd"/>
      <w:r w:rsidR="00700230">
        <w:rPr>
          <w:sz w:val="25"/>
          <w:szCs w:val="25"/>
        </w:rPr>
        <w:t>, д. 49-В</w:t>
      </w:r>
      <w:r>
        <w:rPr>
          <w:sz w:val="25"/>
          <w:szCs w:val="25"/>
        </w:rPr>
        <w:t>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</w:t>
      </w:r>
      <w:r w:rsidR="00700230">
        <w:rPr>
          <w:bCs/>
          <w:sz w:val="25"/>
          <w:szCs w:val="25"/>
        </w:rPr>
        <w:t>320101:650</w:t>
      </w:r>
      <w:r>
        <w:rPr>
          <w:bCs/>
          <w:sz w:val="25"/>
          <w:szCs w:val="25"/>
        </w:rPr>
        <w:t>, д</w:t>
      </w:r>
      <w:r>
        <w:rPr>
          <w:sz w:val="25"/>
          <w:szCs w:val="25"/>
        </w:rPr>
        <w:t xml:space="preserve">ля </w:t>
      </w:r>
      <w:r w:rsidR="00C27E55">
        <w:rPr>
          <w:sz w:val="25"/>
          <w:szCs w:val="25"/>
        </w:rPr>
        <w:t>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proofErr w:type="gramStart"/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электрон</w:t>
      </w:r>
      <w:r w:rsidR="009C17BE">
        <w:rPr>
          <w:sz w:val="25"/>
          <w:szCs w:val="25"/>
        </w:rPr>
        <w:t xml:space="preserve">ного аукциона, опубликованного </w:t>
      </w:r>
      <w:r w:rsidR="00700230">
        <w:rPr>
          <w:sz w:val="25"/>
          <w:szCs w:val="25"/>
        </w:rPr>
        <w:t>22</w:t>
      </w:r>
      <w:r>
        <w:rPr>
          <w:sz w:val="25"/>
          <w:szCs w:val="25"/>
        </w:rPr>
        <w:t xml:space="preserve"> </w:t>
      </w:r>
      <w:r w:rsidR="00700230">
        <w:rPr>
          <w:sz w:val="25"/>
          <w:szCs w:val="25"/>
        </w:rPr>
        <w:t>марта</w:t>
      </w:r>
      <w:r>
        <w:rPr>
          <w:sz w:val="25"/>
          <w:szCs w:val="25"/>
        </w:rPr>
        <w:t xml:space="preserve"> 202</w:t>
      </w:r>
      <w:r w:rsidR="009C17BE">
        <w:rPr>
          <w:sz w:val="25"/>
          <w:szCs w:val="25"/>
        </w:rPr>
        <w:t>4</w:t>
      </w:r>
      <w:r>
        <w:rPr>
          <w:sz w:val="25"/>
          <w:szCs w:val="25"/>
        </w:rPr>
        <w:t xml:space="preserve"> года, в офиц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альном печатном источнике, </w:t>
      </w:r>
      <w:r w:rsidRPr="0043408D">
        <w:rPr>
          <w:sz w:val="25"/>
          <w:szCs w:val="25"/>
        </w:rPr>
        <w:t>на официальном сайте администрации Уссурийского г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>ючить с Прода</w:t>
      </w: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700230" w:rsidRDefault="00700230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700230" w:rsidRDefault="00700230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9C17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9C17BE">
              <w:rPr>
                <w:sz w:val="26"/>
                <w:szCs w:val="26"/>
                <w:u w:val="single"/>
              </w:rPr>
              <w:t>4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</w:t>
      </w:r>
      <w:proofErr w:type="spellStart"/>
      <w:r w:rsidRPr="00794958">
        <w:rPr>
          <w:b/>
          <w:sz w:val="26"/>
          <w:szCs w:val="26"/>
        </w:rPr>
        <w:t>кв</w:t>
      </w:r>
      <w:proofErr w:type="gramStart"/>
      <w:r w:rsidRPr="00794958">
        <w:rPr>
          <w:b/>
          <w:sz w:val="26"/>
          <w:szCs w:val="26"/>
        </w:rPr>
        <w:t>.м</w:t>
      </w:r>
      <w:proofErr w:type="spellEnd"/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 xml:space="preserve">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gramStart"/>
      <w:r w:rsidRPr="00794958">
        <w:rPr>
          <w:sz w:val="26"/>
          <w:szCs w:val="26"/>
        </w:rPr>
        <w:t>р</w:t>
      </w:r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 xml:space="preserve">дарный день просрочки. Пени перечисляются в порядке, предусмотренном в </w:t>
      </w:r>
      <w:proofErr w:type="spellStart"/>
      <w:r w:rsidRPr="00794958">
        <w:rPr>
          <w:sz w:val="26"/>
          <w:szCs w:val="26"/>
        </w:rPr>
        <w:t>п.п</w:t>
      </w:r>
      <w:proofErr w:type="spellEnd"/>
      <w:r w:rsidRPr="00794958">
        <w:rPr>
          <w:sz w:val="26"/>
          <w:szCs w:val="26"/>
        </w:rPr>
        <w:t>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5BBA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CC7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1FD"/>
    <w:rsid w:val="006F626E"/>
    <w:rsid w:val="006F6570"/>
    <w:rsid w:val="0070023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17BE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06A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27E55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061D6594D7C387838BAE64C4942E10EC5B47FE7F673406514C26Be6p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5A47-D389-4615-8A97-BA67AA7B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4091</Words>
  <Characters>23321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27358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15</cp:revision>
  <cp:lastPrinted>2024-03-19T05:39:00Z</cp:lastPrinted>
  <dcterms:created xsi:type="dcterms:W3CDTF">2022-01-18T08:19:00Z</dcterms:created>
  <dcterms:modified xsi:type="dcterms:W3CDTF">2024-03-19T05:53:00Z</dcterms:modified>
</cp:coreProperties>
</file>