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Рекомендуемая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форма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ИНИЦИАТИВНЫЙ ПРОЕКТ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0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(наименование инициативного проекта)</w:t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567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Вопросы местного значения или иные вопросы, право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которых предоставлено органам местного самоуправления городского округа, на решение которых направлен инициативный проект:</w:t>
      </w:r>
      <w:r>
        <w:rPr>
          <w:rFonts w:ascii="Times New Roman" w:hAnsi="Times New Roman" w:eastAsia="Times New Roman" w:cs="Times New Roman"/>
        </w:rPr>
        <w:t xml:space="preserve"> _________________________________________________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0"/>
        <w:spacing w:line="276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ind w:firstLine="0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наименование вопроса местного значения согласно </w:t>
      </w:r>
      <w:r>
        <w:rPr>
          <w:rFonts w:ascii="Times New Roman" w:hAnsi="Times New Roman" w:cs="Times New Roman"/>
          <w:sz w:val="24"/>
          <w:szCs w:val="24"/>
        </w:rPr>
        <w:t xml:space="preserve">Федерально</w:t>
      </w:r>
      <w:r>
        <w:rPr>
          <w:rFonts w:ascii="Times New Roman" w:hAnsi="Times New Roman" w:cs="Times New Roman"/>
          <w:sz w:val="24"/>
          <w:szCs w:val="24"/>
        </w:rPr>
        <w:t xml:space="preserve">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consultantplus://offline/ref=9A521CF5739AB3140E8FED1EEAFF8F3A810B1F7BBD75ADC25356C7AF2As7XEK" w:history="1">
        <w:r>
          <w:rPr>
            <w:rStyle w:val="866"/>
            <w:rFonts w:ascii="Times New Roman" w:hAnsi="Times New Roman" w:cs="Times New Roman" w:eastAsiaTheme="minorEastAsia"/>
            <w:color w:val="auto"/>
            <w:sz w:val="24"/>
            <w:szCs w:val="24"/>
            <w:u w:val="none"/>
          </w:rPr>
          <w:t xml:space="preserve"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от 06 октября 2003 года № 131-ФЗ «Об общих принципах организации местного самоуправления в Российской Федерации»)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Сведения об инициаторе проекта (представителе инициатора проекта):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Фамилия, имя, отчество (последнее – при наличии)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0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Почтовый адрес: 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2.3.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Контактный телефон: 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2.4.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Адрес электронной почты:</w:t>
      </w:r>
      <w:r>
        <w:rPr>
          <w:rFonts w:ascii="Times New Roman" w:hAnsi="Times New Roman" w:eastAsia="Times New Roman" w:cs="Times New Roman"/>
        </w:rPr>
        <w:t xml:space="preserve"> 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7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Описание проблемы, решение которой имеет приоритетное значение для жителей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Уссурийского городского округа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его части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0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0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0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описывается суть проблемы, степень неотложности решения проблемы, ее негативные  социально-экономические  последствия</w:t>
      </w:r>
      <w:r>
        <w:rPr>
          <w:rFonts w:ascii="Times New Roman" w:hAnsi="Times New Roman" w:cs="Times New Roman"/>
          <w:sz w:val="28"/>
          <w:szCs w:val="28"/>
        </w:rPr>
        <w:t xml:space="preserve">, в случае, если проект связан с ремонтом объекта инфраструктуры - год его постройки, текущее состояние и т.д.; могут прилагаться материалы, подтверждающие степень неотложности проблемы (фотографии объекта, публикации в средствах массовой информации и пр.)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Обоснование предложений по решению проблемы, указанной в п. 3 инициативного проекта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 указанием действий,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необходимых для реализации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инициативного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67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0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7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7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Описание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ожидаемого результата (ожидаемых результатов) реализации инициативного проекта (в том числе с указанием предполагаемого срока использования результатов проекта и сезонности его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востребованности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мероприятий, направленных на решение проблем людей с ограниченными возможностями и обеспечение доступности объект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а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)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0"/>
        <w:spacing w:line="276" w:lineRule="auto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______________________________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______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0"/>
        <w:widowControl/>
        <w:rPr>
          <w:rFonts w:ascii="Times New Roman" w:hAnsi="Times New Roman" w:cs="Times New Roman" w:eastAsiaTheme="minorHAnsi"/>
          <w:lang w:eastAsia="en-US"/>
        </w:rPr>
      </w:pPr>
      <w:r>
        <w:rPr>
          <w:rFonts w:ascii="Times New Roman" w:hAnsi="Times New Roman" w:cs="Times New Roman" w:eastAsiaTheme="minorHAnsi"/>
          <w:lang w:eastAsia="en-US"/>
        </w:rPr>
      </w:r>
      <w:r>
        <w:rPr>
          <w:rFonts w:ascii="Times New Roman" w:hAnsi="Times New Roman" w:cs="Times New Roman" w:eastAsiaTheme="minorHAnsi"/>
          <w:lang w:eastAsia="en-US"/>
        </w:rPr>
      </w:r>
      <w:r>
        <w:rPr>
          <w:rFonts w:ascii="Times New Roman" w:hAnsi="Times New Roman" w:cs="Times New Roman" w:eastAsiaTheme="minorHAnsi"/>
          <w:lang w:eastAsia="en-US"/>
        </w:rPr>
      </w:r>
    </w:p>
    <w:p>
      <w:pPr>
        <w:ind w:firstLine="567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Предварительный расчет необходимых расходов на реализацию инициативного проекта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tbl>
      <w:tblPr>
        <w:tblStyle w:val="863"/>
        <w:tblW w:w="9690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710"/>
        <w:gridCol w:w="468"/>
        <w:gridCol w:w="920"/>
        <w:gridCol w:w="698"/>
        <w:gridCol w:w="981"/>
        <w:gridCol w:w="605"/>
        <w:gridCol w:w="976"/>
        <w:gridCol w:w="793"/>
      </w:tblGrid>
      <w:tr>
        <w:tblPrEx/>
        <w:trPr/>
        <w:tc>
          <w:tcPr>
            <w:tcW w:w="421" w:type="dxa"/>
            <w:vAlign w:val="center"/>
            <w:vMerge w:val="restart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Наименование расходов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gridSpan w:val="2"/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Общая стоимость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gridSpan w:val="6"/>
            <w:tcW w:w="4973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источники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</w:tr>
      <w:tr>
        <w:tblPrEx/>
        <w:trPr/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gridSpan w:val="2"/>
            <w:tcW w:w="1178" w:type="dxa"/>
            <w:vAlign w:val="center"/>
            <w:vMerge w:val="continue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gridSpan w:val="2"/>
            <w:tcW w:w="1618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Инициативны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 платеж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gridSpan w:val="2"/>
            <w:tcW w:w="1586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Средства 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бюджета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gridSpan w:val="2"/>
            <w:tcW w:w="1769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ны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 источник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и (указать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</w:tr>
      <w:tr>
        <w:tblPrEx/>
        <w:trPr/>
        <w:tc>
          <w:tcPr>
            <w:tcW w:w="421" w:type="dxa"/>
            <w:vAlign w:val="center"/>
            <w:vMerge w:val="continue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468" w:type="dxa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698" w:type="dxa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81" w:type="dxa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605" w:type="dxa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76" w:type="dxa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руб.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793" w:type="dxa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</w:tr>
      <w:tr>
        <w:tblPrEx/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113" w:right="-103" w:firstLine="0"/>
              <w:jc w:val="left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Разработка технической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 документации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 сметной документации, локального сметного расчета 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468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20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698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81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605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76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793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</w:tr>
      <w:tr>
        <w:tblPrEx/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113" w:right="-103" w:firstLine="0"/>
              <w:jc w:val="left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Строительные работы (работы по реконструкции), ремонтные работы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468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20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698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81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605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76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793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</w:tr>
      <w:tr>
        <w:tblPrEx/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113" w:right="-103" w:firstLine="0"/>
              <w:jc w:val="left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Приобретение материалов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468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20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698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81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605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76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793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</w:tr>
      <w:tr>
        <w:tblPrEx/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113" w:right="-103" w:firstLine="0"/>
              <w:jc w:val="left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Приобретение оборудования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468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20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698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81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605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76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793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</w:tr>
      <w:tr>
        <w:tblPrEx/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113" w:right="-103" w:firstLine="0"/>
              <w:jc w:val="left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Технический надзор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468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20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698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81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605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76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793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</w:tr>
      <w:tr>
        <w:tblPrEx/>
        <w:trPr/>
        <w:tc>
          <w:tcPr>
            <w:tcW w:w="421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ind w:left="-113" w:right="-103" w:firstLine="0"/>
              <w:jc w:val="left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Прочие расходы (описание)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468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20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698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81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605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76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793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</w:tr>
      <w:tr>
        <w:tblPrEx/>
        <w:trPr/>
        <w:tc>
          <w:tcPr>
            <w:gridSpan w:val="2"/>
            <w:tcW w:w="3539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468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20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698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81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605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976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  <w:tc>
          <w:tcPr>
            <w:tcW w:w="793" w:type="dxa"/>
            <w:vAlign w:val="center"/>
            <w:textDirection w:val="lrTb"/>
            <w:noWrap w:val="false"/>
          </w:tcPr>
          <w:p>
            <w:pPr>
              <w:ind w:left="-113" w:right="-103" w:firstLine="0"/>
              <w:jc w:val="center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</w:r>
          </w:p>
        </w:tc>
      </w:tr>
    </w:tbl>
    <w:p>
      <w:pPr>
        <w:ind w:firstLine="567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Планируемые сроки реализации инициативного проекта: 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0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0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7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8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8.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Сведения о планируемом (возможном) финансовом участии заинтересованных лиц в реализации инициативного проекта с указанием объема инициативных платежей (в случае планирования внесения инициативных платежей)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0"/>
        <w:spacing w:line="276" w:lineRule="auto"/>
        <w:widowControl/>
        <w:rPr>
          <w:rFonts w:ascii="Times New Roman" w:hAnsi="Times New Roman" w:cs="Times New Roman" w:eastAsiaTheme="minorHAnsi"/>
          <w:sz w:val="22"/>
          <w:szCs w:val="22"/>
          <w:lang w:eastAsia="en-US"/>
        </w:rPr>
      </w:pPr>
      <w:r>
        <w:rPr>
          <w:rFonts w:ascii="Times New Roman" w:hAnsi="Times New Roman" w:cs="Times New Roman" w:eastAsiaTheme="minorHAnsi"/>
          <w:sz w:val="22"/>
          <w:szCs w:val="22"/>
          <w:lang w:eastAsia="en-US"/>
        </w:rPr>
        <w:t xml:space="preserve">_______</w:t>
      </w:r>
      <w:r>
        <w:rPr>
          <w:rFonts w:ascii="Times New Roman" w:hAnsi="Times New Roman" w:cs="Times New Roman" w:eastAsiaTheme="minorHAnsi"/>
          <w:sz w:val="22"/>
          <w:szCs w:val="22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eastAsiaTheme="minorHAnsi"/>
          <w:sz w:val="22"/>
          <w:szCs w:val="22"/>
          <w:lang w:eastAsia="en-US"/>
        </w:rPr>
      </w:r>
      <w:r>
        <w:rPr>
          <w:rFonts w:ascii="Times New Roman" w:hAnsi="Times New Roman" w:cs="Times New Roman" w:eastAsiaTheme="minorHAnsi"/>
          <w:sz w:val="22"/>
          <w:szCs w:val="22"/>
          <w:lang w:eastAsia="en-US"/>
        </w:rPr>
      </w:r>
    </w:p>
    <w:p>
      <w:pPr>
        <w:ind w:firstLine="540"/>
        <w:widowControl/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9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. С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ведения о планируемом (возможном) имущественном участии заинтересованных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 лиц в реализации инициативного проекта с указанием конкретных видов имущества, которые предполагается использовать при реализации инициативного проекта (в случае планирования имущественного участия заинтересованных лиц в реализации инициативного проекта);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r>
    </w:p>
    <w:p>
      <w:pPr>
        <w:ind w:firstLine="0"/>
        <w:spacing w:line="276" w:lineRule="auto"/>
        <w:widowControl/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pP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  <w:t xml:space="preserve">_____</w:t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  <w:t xml:space="preserve">________</w:t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r>
    </w:p>
    <w:p>
      <w:pPr>
        <w:ind w:firstLine="540"/>
        <w:widowControl/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10.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С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ведения о планируемом (возможном) трудовом участии заинтересованных лиц в реализации инициативного проекта с указанием конкретных видов работ, которые предполагается выполнить при реализации 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инициативного проекта, и лиц, которые предположительно будут их выполнять (в случае планирования трудового участия заинтересованных лиц в реализации инициативного проекта);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r>
    </w:p>
    <w:p>
      <w:pPr>
        <w:ind w:firstLine="0"/>
        <w:spacing w:line="276" w:lineRule="auto"/>
        <w:widowControl/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pP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  <w:t xml:space="preserve">____</w:t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  <w:t xml:space="preserve">_____</w:t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r>
    </w:p>
    <w:p>
      <w:pPr>
        <w:ind w:firstLine="540"/>
        <w:widowControl/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11. У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  <w:t xml:space="preserve">казание на объем средств бюджета УГО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bCs/>
          <w:sz w:val="28"/>
          <w:szCs w:val="28"/>
          <w:lang w:eastAsia="en-US"/>
        </w:rPr>
      </w:r>
    </w:p>
    <w:p>
      <w:pPr>
        <w:ind w:firstLine="0"/>
        <w:spacing w:line="276" w:lineRule="auto"/>
        <w:widowControl/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pP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  <w:t xml:space="preserve">_____________________________________________________________________</w:t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  <w:t xml:space="preserve">__</w:t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  <w:t xml:space="preserve">___________</w:t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r>
    </w:p>
    <w:p>
      <w:pPr>
        <w:ind w:firstLine="540"/>
        <w:widowControl/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pP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r>
    </w:p>
    <w:p>
      <w:pPr>
        <w:ind w:firstLine="540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12.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У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казание на территорию или часть территории реализации инициативного проекта с указанием реквизитов правового акта администрации УГО об определении части территории городского округа, на которой планируется реализация инициативных проектов;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0"/>
        <w:spacing w:line="276" w:lineRule="auto"/>
        <w:widowControl/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pP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  <w:t xml:space="preserve">____</w:t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  <w:t xml:space="preserve">____</w:t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r>
    </w:p>
    <w:p>
      <w:pPr>
        <w:ind w:firstLine="540"/>
        <w:widowControl/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pP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r>
    </w:p>
    <w:p>
      <w:pPr>
        <w:ind w:firstLine="540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13.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редложения по последующему содержанию создаваемого (реконструируемого, ремонтируемого) объекта (объектов) в случае, если в рамках реализации инициативного проекта предполагается создание (реконструкция, ремонт) объекта (объектов).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0"/>
        <w:spacing w:line="276" w:lineRule="auto"/>
        <w:widowControl/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pP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  <w:t xml:space="preserve">___________________________________________________________________________________________</w:t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  <w:t xml:space="preserve">_____</w:t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  <w:t xml:space="preserve">_</w:t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r>
    </w:p>
    <w:p>
      <w:pPr>
        <w:ind w:firstLine="540"/>
        <w:widowControl/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pP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r>
      <w:r>
        <w:rPr>
          <w:rFonts w:ascii="Times New Roman" w:hAnsi="Times New Roman" w:cs="Times New Roman" w:eastAsiaTheme="minorHAnsi"/>
          <w:bCs/>
          <w:sz w:val="22"/>
          <w:szCs w:val="22"/>
          <w:lang w:eastAsia="en-US"/>
        </w:rPr>
      </w:r>
    </w:p>
    <w:p>
      <w:pPr>
        <w:ind w:firstLine="70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Дополнительная информация и комментарии ____________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0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0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spacing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rPr>
          <w:rFonts w:ascii="Times New Roman" w:hAnsi="Times New Roman" w:eastAsia="Times New Roman" w:cs="Times New Roman"/>
          <w:sz w:val="27"/>
          <w:szCs w:val="27"/>
          <w:highlight w:val="whit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white"/>
        </w:rPr>
        <w:t xml:space="preserve">Приложения:</w:t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</w:r>
      <w:r>
        <w:rPr>
          <w:rFonts w:ascii="Times New Roman" w:hAnsi="Times New Roman" w:eastAsia="Times New Roman" w:cs="Times New Roman"/>
          <w:sz w:val="27"/>
          <w:szCs w:val="27"/>
          <w:highlight w:val="white"/>
        </w:rPr>
      </w:r>
    </w:p>
    <w:p>
      <w:pPr>
        <w:ind w:firstLine="540"/>
        <w:widowControl/>
        <w:rPr>
          <w:rFonts w:ascii="Times New Roman" w:hAnsi="Times New Roman" w:cs="Times New Roman" w:eastAsiaTheme="minorHAnsi"/>
          <w:sz w:val="27"/>
          <w:szCs w:val="27"/>
          <w:highlight w:val="white"/>
        </w:rPr>
      </w:pP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1) документы, подтверждающие полномочия инициатора проекта: копия паспорта (для физических лиц), заверенная руководителем ТОС копия Устава ТОС, документы, подтверждающие полномочия руководителя или представителя органа ТОС;</w:t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</w:r>
      <w:r>
        <w:rPr>
          <w:rFonts w:ascii="Times New Roman" w:hAnsi="Times New Roman" w:cs="Times New Roman" w:eastAsiaTheme="minorHAnsi"/>
          <w:sz w:val="27"/>
          <w:szCs w:val="27"/>
          <w:highlight w:val="white"/>
        </w:rPr>
      </w:r>
    </w:p>
    <w:p>
      <w:pPr>
        <w:ind w:firstLine="540"/>
        <w:widowControl/>
        <w:rPr>
          <w:rFonts w:ascii="Times New Roman" w:hAnsi="Times New Roman" w:cs="Times New Roman" w:eastAsiaTheme="minorHAnsi"/>
          <w:sz w:val="27"/>
          <w:szCs w:val="27"/>
          <w:highlight w:val="white"/>
        </w:rPr>
      </w:pP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2) расчет и обоснование предполагаемой стоимости инициативного проекта (в произвольной форме);</w:t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</w:r>
      <w:r>
        <w:rPr>
          <w:rFonts w:ascii="Times New Roman" w:hAnsi="Times New Roman" w:cs="Times New Roman" w:eastAsiaTheme="minorHAnsi"/>
          <w:sz w:val="27"/>
          <w:szCs w:val="27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3)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  <w:t xml:space="preserve">проектно-сметная (сметная) документация, локальный сметный расчет (на работы по строительству, реконструкции, капитальному ремонту объектов капитального строительства), смета и (или) сметный расчет, прайс-листы и другие документы (информация), подтверждающ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  <w:t xml:space="preserve">ие стоимость материалов, оборудования, работ) (по желанию инициатора проекта);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  <w:tab/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4) гарантийное письмо, подписанное инициатором проекта, содержа</w:t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щее обязательства по обеспечению реализации инициативного проекта в форме инициативных платежей и (или) в форме добровольного имуществ</w:t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енного участия и (или) трудового участия заинтересованных лиц (в случае если реализация инициативного проекта предполагается в форме инициативных платежей и (или) в форме добровольного имущественного участия и (или) трудового участия заинтересованных лиц);</w:t>
      </w: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540"/>
        <w:widowControl/>
        <w:rPr>
          <w:rFonts w:ascii="Times New Roman" w:hAnsi="Times New Roman" w:cs="Times New Roman" w:eastAsiaTheme="minorHAnsi"/>
          <w:sz w:val="27"/>
          <w:szCs w:val="27"/>
          <w:highlight w:val="white"/>
        </w:rPr>
      </w:pP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5) презентационные материалы к инициативному проекту (дизайн-проект, эскизный проек</w:t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т, </w:t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чертежи, макеты, слайды, фотографии (по желанию инициатора проекта);</w:t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</w:r>
      <w:r>
        <w:rPr>
          <w:rFonts w:ascii="Times New Roman" w:hAnsi="Times New Roman" w:cs="Times New Roman" w:eastAsiaTheme="minorHAnsi"/>
          <w:sz w:val="27"/>
          <w:szCs w:val="27"/>
          <w:highlight w:val="white"/>
        </w:rPr>
      </w:r>
    </w:p>
    <w:p>
      <w:pPr>
        <w:ind w:firstLine="540"/>
        <w:widowControl/>
        <w:rPr>
          <w:rFonts w:ascii="Times New Roman" w:hAnsi="Times New Roman" w:cs="Times New Roman" w:eastAsiaTheme="minorHAnsi"/>
          <w:sz w:val="27"/>
          <w:szCs w:val="27"/>
          <w:highlight w:val="white"/>
        </w:rPr>
      </w:pP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6) согласие на обработку персональных данных для физических лиц, оформленное в соответствии со </w:t>
      </w:r>
      <w:hyperlink r:id="rId11" w:tooltip="consultantplus://offline/ref=353B910591E6D5800BA9AB5FFF435D95E078CD19381D53D1AFEA1AFA58545592F1C905C30B2D0C1F7EE1AF49DF63B595959A854ADC581FA2v5q1H" w:history="1">
        <w:r>
          <w:rPr>
            <w:rFonts w:ascii="Times New Roman" w:hAnsi="Times New Roman" w:cs="Times New Roman" w:eastAsiaTheme="minorHAnsi"/>
            <w:sz w:val="27"/>
            <w:szCs w:val="27"/>
            <w:highlight w:val="white"/>
            <w:lang w:eastAsia="en-US"/>
          </w:rPr>
          <w:t xml:space="preserve">статьей 9</w:t>
        </w:r>
      </w:hyperlink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 Федерального закона от 27 июля 2006 года </w:t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№</w:t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 152-ФЗ "О персональных данных";</w:t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</w:r>
      <w:r>
        <w:rPr>
          <w:rFonts w:ascii="Times New Roman" w:hAnsi="Times New Roman" w:cs="Times New Roman" w:eastAsiaTheme="minorHAnsi"/>
          <w:sz w:val="27"/>
          <w:szCs w:val="27"/>
          <w:highlight w:val="white"/>
        </w:rPr>
      </w:r>
    </w:p>
    <w:p>
      <w:pPr>
        <w:ind w:firstLine="540"/>
        <w:widowControl/>
        <w:rPr>
          <w:rFonts w:ascii="Times New Roman" w:hAnsi="Times New Roman" w:cs="Times New Roman" w:eastAsiaTheme="minorHAnsi"/>
          <w:sz w:val="27"/>
          <w:szCs w:val="27"/>
          <w:highlight w:val="white"/>
        </w:rPr>
      </w:pP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7) протокол собрания или конференции граждан, подтверждающие поддержку инициативного проекта жителями УГО</w:t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 или его части (в соответствии с решением Думы Уссурийского городского округа от 29 марта 2005 года № 180 «О </w:t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Положении</w:t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 о собраниях и конференциях граждан в Уссурийском городском округе»</w:t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с указанием</w:t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, в том числе количества жителей участников собрания (конференции), </w:t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проживающих на территории, где планируется реализация проекта, </w:t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а также количества жителей, поддержавших инициативный проект</w:t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)</w:t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sz w:val="27"/>
          <w:szCs w:val="27"/>
          <w:highlight w:val="white"/>
          <w:lang w:eastAsia="en-US"/>
        </w:rPr>
      </w:r>
      <w:r>
        <w:rPr>
          <w:rFonts w:ascii="Times New Roman" w:hAnsi="Times New Roman" w:cs="Times New Roman" w:eastAsiaTheme="minorHAnsi"/>
          <w:sz w:val="27"/>
          <w:szCs w:val="27"/>
          <w:highlight w:val="white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Инициатор проекта (представитель инициатора проекта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члены инициативной группы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*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*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(фамилия, имя, отчество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наличии), подпись)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(фамилия, имя, отчество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наличии), подпись)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(фамилия, имя, отчество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наличии), подпись)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(фамилия, имя, отчество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наличии), подпись)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(фамилия, имя, отчество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наличии), подпись)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(фамилия, имя, отчество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наличии), подпись)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(фамилия, имя, отчество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наличии), подпись)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(фамилия, имя, отчество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наличии), подпись)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(фамилия, имя, отчество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наличии), подпись)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(фамилия, имя, отчество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наличии), подпись)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(фамилия, имя, отчество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наличии), подпись)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«__» ___________20__ года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0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0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0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0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0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0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0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86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проекта</w:t>
      </w:r>
      <w:r>
        <w:rPr>
          <w:rFonts w:ascii="Times New Roman" w:hAnsi="Times New Roman" w:cs="Times New Roman"/>
          <w:sz w:val="28"/>
          <w:szCs w:val="28"/>
        </w:rPr>
        <w:t xml:space="preserve"> должно быть </w:t>
      </w:r>
      <w:r>
        <w:rPr>
          <w:rFonts w:ascii="Times New Roman" w:hAnsi="Times New Roman" w:cs="Times New Roman"/>
          <w:sz w:val="28"/>
          <w:szCs w:val="28"/>
        </w:rPr>
        <w:t xml:space="preserve">соответствовать </w:t>
      </w:r>
      <w:r>
        <w:rPr>
          <w:rFonts w:ascii="Times New Roman" w:hAnsi="Times New Roman" w:cs="Times New Roman"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собрания граждан, сметной и технической документацией (при наличии); в обязательном порядке содерж</w:t>
      </w:r>
      <w:r>
        <w:rPr>
          <w:rFonts w:ascii="Times New Roman" w:hAnsi="Times New Roman" w:cs="Times New Roman"/>
          <w:sz w:val="28"/>
          <w:szCs w:val="28"/>
        </w:rPr>
        <w:t xml:space="preserve">ать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объекта инфраструктуры, на создание, обустройство либо ремонт которого направлен проект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360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**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Инициативный проект подписывается: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540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1) руководителем органа территориального общественного самоуправления в случае выдвижения его указанным органом территориального общественного самоуправления;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540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2) каждым членом инициативной группы в случае выдвижения инициативного проекта инициативной группой, состоящей из граждан, достигших шестнадцатилетнего возраста и проживающих на территории УГО, численностью не менее десяти человек;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540"/>
        <w:widowControl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3) сельски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м(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-ими) старостой(-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ами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) - в случае выдвижения инициативного проекта указанным старостой(-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ами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).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7" w:h="16840" w:orient="portrait"/>
      <w:pgMar w:top="567" w:right="567" w:bottom="567" w:left="1418" w:header="295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89695935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  <w:rPr>
            <w:rFonts w:ascii="Liberation Serif" w:hAnsi="Liberation Serif" w:cs="Liberation Serif"/>
            <w:sz w:val="22"/>
            <w:szCs w:val="22"/>
          </w:rPr>
        </w:pPr>
        <w:r>
          <w:rPr>
            <w:rFonts w:ascii="Liberation Serif" w:hAnsi="Liberation Serif" w:cs="Liberation Serif"/>
            <w:sz w:val="22"/>
            <w:szCs w:val="22"/>
          </w:rPr>
          <w:fldChar w:fldCharType="begin"/>
        </w:r>
        <w:r>
          <w:rPr>
            <w:rFonts w:ascii="Liberation Serif" w:hAnsi="Liberation Serif" w:cs="Liberation Serif"/>
            <w:sz w:val="22"/>
            <w:szCs w:val="22"/>
          </w:rPr>
          <w:instrText xml:space="preserve">PAGE   \* MERGEFORMAT</w:instrText>
        </w:r>
        <w:r>
          <w:rPr>
            <w:rFonts w:ascii="Liberation Serif" w:hAnsi="Liberation Serif" w:cs="Liberation Serif"/>
            <w:sz w:val="22"/>
            <w:szCs w:val="22"/>
          </w:rPr>
          <w:fldChar w:fldCharType="separate"/>
        </w:r>
        <w:r>
          <w:rPr>
            <w:rFonts w:ascii="Liberation Serif" w:hAnsi="Liberation Serif" w:cs="Liberation Serif"/>
            <w:sz w:val="22"/>
            <w:szCs w:val="22"/>
          </w:rPr>
          <w:t xml:space="preserve">5</w:t>
        </w:r>
        <w:r>
          <w:rPr>
            <w:rFonts w:ascii="Liberation Serif" w:hAnsi="Liberation Serif" w:cs="Liberation Serif"/>
            <w:sz w:val="22"/>
            <w:szCs w:val="22"/>
          </w:rPr>
          <w:fldChar w:fldCharType="end"/>
        </w:r>
        <w:r>
          <w:rPr>
            <w:rFonts w:ascii="Liberation Serif" w:hAnsi="Liberation Serif" w:cs="Liberation Serif"/>
            <w:sz w:val="22"/>
            <w:szCs w:val="22"/>
          </w:rPr>
        </w:r>
        <w:r>
          <w:rPr>
            <w:rFonts w:ascii="Liberation Serif" w:hAnsi="Liberation Serif" w:cs="Liberation Serif"/>
            <w:sz w:val="22"/>
            <w:szCs w:val="22"/>
          </w:rPr>
        </w:r>
      </w:p>
    </w:sdtContent>
  </w:sdt>
  <w:p>
    <w:pPr>
      <w:pStyle w:val="861"/>
      <w:rPr>
        <w:rFonts w:ascii="Liberation Serif" w:hAnsi="Liberation Serif" w:cs="Liberation Serif"/>
        <w:sz w:val="4"/>
        <w:szCs w:val="4"/>
      </w:rPr>
    </w:pPr>
    <w:r>
      <w:rPr>
        <w:rFonts w:ascii="Liberation Serif" w:hAnsi="Liberation Serif" w:cs="Liberation Serif"/>
        <w:sz w:val="4"/>
        <w:szCs w:val="4"/>
      </w:rPr>
    </w:r>
    <w:r>
      <w:rPr>
        <w:rFonts w:ascii="Liberation Serif" w:hAnsi="Liberation Serif" w:cs="Liberation Serif"/>
        <w:sz w:val="4"/>
        <w:szCs w:val="4"/>
      </w:rPr>
    </w:r>
    <w:r>
      <w:rPr>
        <w:rFonts w:ascii="Liberation Serif" w:hAnsi="Liberation Serif" w:cs="Liberation Serif"/>
        <w:sz w:val="4"/>
        <w:szCs w:val="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7"/>
    <w:next w:val="857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8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7"/>
    <w:next w:val="857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8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7"/>
    <w:next w:val="857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8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7"/>
    <w:next w:val="857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8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8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7"/>
    <w:next w:val="857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8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7"/>
    <w:next w:val="857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8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7"/>
    <w:next w:val="85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7"/>
    <w:next w:val="857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8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57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57"/>
    <w:next w:val="857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58"/>
    <w:link w:val="702"/>
    <w:uiPriority w:val="10"/>
    <w:rPr>
      <w:sz w:val="48"/>
      <w:szCs w:val="48"/>
    </w:rPr>
  </w:style>
  <w:style w:type="paragraph" w:styleId="704">
    <w:name w:val="Subtitle"/>
    <w:basedOn w:val="857"/>
    <w:next w:val="857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58"/>
    <w:link w:val="704"/>
    <w:uiPriority w:val="11"/>
    <w:rPr>
      <w:sz w:val="24"/>
      <w:szCs w:val="24"/>
    </w:rPr>
  </w:style>
  <w:style w:type="paragraph" w:styleId="706">
    <w:name w:val="Quote"/>
    <w:basedOn w:val="857"/>
    <w:next w:val="857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7"/>
    <w:next w:val="857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character" w:styleId="710">
    <w:name w:val="Header Char"/>
    <w:basedOn w:val="858"/>
    <w:link w:val="861"/>
    <w:uiPriority w:val="99"/>
  </w:style>
  <w:style w:type="paragraph" w:styleId="711">
    <w:name w:val="Footer"/>
    <w:basedOn w:val="857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basedOn w:val="858"/>
    <w:link w:val="711"/>
    <w:uiPriority w:val="99"/>
  </w:style>
  <w:style w:type="paragraph" w:styleId="713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58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58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Header"/>
    <w:basedOn w:val="857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8"/>
    <w:link w:val="861"/>
    <w:uiPriority w:val="99"/>
    <w:rPr>
      <w:rFonts w:ascii="Arial" w:hAnsi="Arial" w:cs="Arial" w:eastAsiaTheme="minorEastAsia"/>
      <w:sz w:val="24"/>
      <w:szCs w:val="24"/>
      <w:lang w:eastAsia="ru-RU"/>
    </w:rPr>
  </w:style>
  <w:style w:type="table" w:styleId="863">
    <w:name w:val="Table Grid"/>
    <w:basedOn w:val="859"/>
    <w:uiPriority w:val="39"/>
    <w:pPr>
      <w:spacing w:after="0" w:line="240" w:lineRule="auto"/>
    </w:pPr>
    <w:rPr>
      <w:rFonts w:cs="Times New Roman" w:eastAsiaTheme="minorEastAsia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66">
    <w:name w:val="Hyperlink"/>
    <w:basedOn w:val="858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9A521CF5739AB3140E8FED1EEAFF8F3A810B1F7BBD75ADC25356C7AF2As7XEK" TargetMode="External"/><Relationship Id="rId11" Type="http://schemas.openxmlformats.org/officeDocument/2006/relationships/hyperlink" Target="consultantplus://offline/ref=353B910591E6D5800BA9AB5FFF435D95E078CD19381D53D1AFEA1AFA58545592F1C905C30B2D0C1F7EE1AF49DF63B595959A854ADC581FA2v5q1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210b</dc:creator>
  <cp:revision>11</cp:revision>
  <dcterms:created xsi:type="dcterms:W3CDTF">2021-10-19T06:54:00Z</dcterms:created>
  <dcterms:modified xsi:type="dcterms:W3CDTF">2024-11-06T02:14:09Z</dcterms:modified>
</cp:coreProperties>
</file>