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F4" w:rsidRDefault="00A265F4" w:rsidP="00422854">
      <w:pPr>
        <w:pStyle w:val="ConsPlusNormal"/>
        <w:jc w:val="center"/>
        <w:rPr>
          <w:rFonts w:ascii="Arial" w:hAnsi="Arial" w:cs="Arial"/>
          <w:b/>
          <w:sz w:val="38"/>
        </w:rPr>
      </w:pPr>
      <w:r w:rsidRPr="00422854">
        <w:rPr>
          <w:rFonts w:ascii="Arial" w:hAnsi="Arial" w:cs="Arial"/>
          <w:b/>
          <w:sz w:val="38"/>
        </w:rPr>
        <w:t>Упрощенная система налогообложения.</w:t>
      </w:r>
    </w:p>
    <w:p w:rsidR="00422854" w:rsidRPr="00422854" w:rsidRDefault="00422854" w:rsidP="00422854">
      <w:pPr>
        <w:pStyle w:val="ConsPlusNormal"/>
        <w:jc w:val="center"/>
        <w:rPr>
          <w:rFonts w:ascii="Arial" w:hAnsi="Arial" w:cs="Arial"/>
          <w:b/>
          <w:sz w:val="38"/>
        </w:rPr>
      </w:pPr>
    </w:p>
    <w:p w:rsidR="00A265F4" w:rsidRPr="00A265F4" w:rsidRDefault="00A265F4" w:rsidP="00422854">
      <w:pPr>
        <w:pStyle w:val="ConsPlusNormal"/>
        <w:jc w:val="center"/>
        <w:rPr>
          <w:i/>
        </w:rPr>
      </w:pPr>
      <w:r w:rsidRPr="00A265F4">
        <w:rPr>
          <w:b/>
          <w:i/>
          <w:sz w:val="38"/>
        </w:rPr>
        <w:t>Как рассчитать и заплатить минимальный налог</w:t>
      </w:r>
    </w:p>
    <w:p w:rsidR="00A265F4" w:rsidRDefault="00A265F4">
      <w:pPr>
        <w:pStyle w:val="ConsPlusNormal"/>
        <w:jc w:val="both"/>
      </w:pPr>
    </w:p>
    <w:p w:rsidR="00A265F4" w:rsidRPr="00422854" w:rsidRDefault="00A265F4" w:rsidP="00A265F4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422854">
        <w:rPr>
          <w:rFonts w:ascii="Arial" w:hAnsi="Arial" w:cs="Arial"/>
          <w:sz w:val="28"/>
          <w:szCs w:val="28"/>
        </w:rPr>
        <w:t>Рассчитать и заплатить минимальный налог необходимо тем налогоплательщикам, которые выбрали объект налогообложения "доходы минус расходы".</w:t>
      </w:r>
    </w:p>
    <w:p w:rsidR="00A265F4" w:rsidRPr="00422854" w:rsidRDefault="00A265F4" w:rsidP="00A265F4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422854">
        <w:rPr>
          <w:rFonts w:ascii="Arial" w:hAnsi="Arial" w:cs="Arial"/>
          <w:sz w:val="28"/>
          <w:szCs w:val="28"/>
        </w:rPr>
        <w:t>Минимальный налог равен 1%  и рассчитывается от суммы полученных доходов без учета расходов.</w:t>
      </w:r>
    </w:p>
    <w:p w:rsidR="00A265F4" w:rsidRPr="00422854" w:rsidRDefault="00A265F4" w:rsidP="00A265F4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422854">
        <w:rPr>
          <w:rFonts w:ascii="Arial" w:hAnsi="Arial" w:cs="Arial"/>
          <w:sz w:val="28"/>
          <w:szCs w:val="28"/>
        </w:rPr>
        <w:t xml:space="preserve">По окончании налогового периода (отчетного года), необходимо </w:t>
      </w:r>
      <w:proofErr w:type="gramStart"/>
      <w:r w:rsidRPr="00422854">
        <w:rPr>
          <w:rFonts w:ascii="Arial" w:hAnsi="Arial" w:cs="Arial"/>
          <w:sz w:val="28"/>
          <w:szCs w:val="28"/>
        </w:rPr>
        <w:t>определить в каком случае необходимо уплатить</w:t>
      </w:r>
      <w:proofErr w:type="gramEnd"/>
      <w:r w:rsidRPr="00422854">
        <w:rPr>
          <w:rFonts w:ascii="Arial" w:hAnsi="Arial" w:cs="Arial"/>
          <w:sz w:val="28"/>
          <w:szCs w:val="28"/>
        </w:rPr>
        <w:t xml:space="preserve"> минимальный налог.</w:t>
      </w:r>
    </w:p>
    <w:p w:rsidR="00A265F4" w:rsidRPr="00422854" w:rsidRDefault="00A265F4" w:rsidP="00A265F4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422854">
        <w:rPr>
          <w:rFonts w:ascii="Arial" w:hAnsi="Arial" w:cs="Arial"/>
          <w:sz w:val="28"/>
          <w:szCs w:val="28"/>
        </w:rPr>
        <w:t xml:space="preserve">Для этого необходимо сравнить, что больше - налог, который рассчитывается  в обычном порядке с базы "доходы минус расходы", или минимальный налог. Если минимальный больше, то </w:t>
      </w:r>
      <w:r w:rsidR="003D3113">
        <w:rPr>
          <w:rFonts w:ascii="Arial" w:hAnsi="Arial" w:cs="Arial"/>
          <w:sz w:val="28"/>
          <w:szCs w:val="28"/>
        </w:rPr>
        <w:t xml:space="preserve">уплачивается </w:t>
      </w:r>
      <w:r w:rsidR="003D3113" w:rsidRPr="00422854">
        <w:rPr>
          <w:rFonts w:ascii="Arial" w:hAnsi="Arial" w:cs="Arial"/>
          <w:sz w:val="28"/>
          <w:szCs w:val="28"/>
        </w:rPr>
        <w:t>минимальный налог</w:t>
      </w:r>
      <w:r w:rsidRPr="00422854">
        <w:rPr>
          <w:rFonts w:ascii="Arial" w:hAnsi="Arial" w:cs="Arial"/>
          <w:sz w:val="28"/>
          <w:szCs w:val="28"/>
        </w:rPr>
        <w:t>.</w:t>
      </w:r>
    </w:p>
    <w:p w:rsidR="00A265F4" w:rsidRPr="00422854" w:rsidRDefault="00A265F4" w:rsidP="00A265F4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422854">
        <w:rPr>
          <w:rFonts w:ascii="Arial" w:hAnsi="Arial" w:cs="Arial"/>
          <w:sz w:val="28"/>
          <w:szCs w:val="28"/>
        </w:rPr>
        <w:t xml:space="preserve">Минимальный налог </w:t>
      </w:r>
      <w:r w:rsidR="003D3113">
        <w:rPr>
          <w:rFonts w:ascii="Arial" w:hAnsi="Arial" w:cs="Arial"/>
          <w:sz w:val="28"/>
          <w:szCs w:val="28"/>
        </w:rPr>
        <w:t>необходимо</w:t>
      </w:r>
      <w:r w:rsidR="00422854" w:rsidRPr="00422854">
        <w:rPr>
          <w:rFonts w:ascii="Arial" w:hAnsi="Arial" w:cs="Arial"/>
          <w:sz w:val="28"/>
          <w:szCs w:val="28"/>
        </w:rPr>
        <w:t xml:space="preserve"> перечислить, даже если </w:t>
      </w:r>
      <w:r w:rsidRPr="00422854">
        <w:rPr>
          <w:rFonts w:ascii="Arial" w:hAnsi="Arial" w:cs="Arial"/>
          <w:sz w:val="28"/>
          <w:szCs w:val="28"/>
        </w:rPr>
        <w:t xml:space="preserve"> по итогам года </w:t>
      </w:r>
      <w:r w:rsidR="00422854" w:rsidRPr="00422854">
        <w:rPr>
          <w:rFonts w:ascii="Arial" w:hAnsi="Arial" w:cs="Arial"/>
          <w:sz w:val="28"/>
          <w:szCs w:val="28"/>
        </w:rPr>
        <w:t xml:space="preserve">получен </w:t>
      </w:r>
      <w:hyperlink w:anchor="P63" w:history="1">
        <w:r w:rsidRPr="00422854">
          <w:rPr>
            <w:rFonts w:ascii="Arial" w:hAnsi="Arial" w:cs="Arial"/>
            <w:color w:val="0000FF"/>
            <w:sz w:val="28"/>
            <w:szCs w:val="28"/>
          </w:rPr>
          <w:t>убыток</w:t>
        </w:r>
      </w:hyperlink>
      <w:r w:rsidRPr="00422854">
        <w:rPr>
          <w:rFonts w:ascii="Arial" w:hAnsi="Arial" w:cs="Arial"/>
          <w:sz w:val="28"/>
          <w:szCs w:val="28"/>
        </w:rPr>
        <w:t xml:space="preserve"> или налог, рассчитанный в обычном порядке, равен нулю.</w:t>
      </w:r>
    </w:p>
    <w:p w:rsidR="00A265F4" w:rsidRPr="00422854" w:rsidRDefault="00A265F4" w:rsidP="00A265F4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422854">
        <w:rPr>
          <w:rFonts w:ascii="Arial" w:hAnsi="Arial" w:cs="Arial"/>
          <w:sz w:val="28"/>
          <w:szCs w:val="28"/>
        </w:rPr>
        <w:t>Срок уплаты</w:t>
      </w:r>
      <w:r w:rsidR="003D3113">
        <w:rPr>
          <w:rFonts w:ascii="Arial" w:hAnsi="Arial" w:cs="Arial"/>
          <w:sz w:val="28"/>
          <w:szCs w:val="28"/>
        </w:rPr>
        <w:t xml:space="preserve"> минимального налога установлен</w:t>
      </w:r>
      <w:r w:rsidRPr="00422854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Pr="00422854">
          <w:rPr>
            <w:rFonts w:ascii="Arial" w:hAnsi="Arial" w:cs="Arial"/>
            <w:color w:val="0000FF"/>
            <w:sz w:val="28"/>
            <w:szCs w:val="28"/>
          </w:rPr>
          <w:t>п. 7 ст. 346.21</w:t>
        </w:r>
      </w:hyperlink>
      <w:r w:rsidRPr="00422854">
        <w:rPr>
          <w:rFonts w:ascii="Arial" w:hAnsi="Arial" w:cs="Arial"/>
          <w:sz w:val="28"/>
          <w:szCs w:val="28"/>
        </w:rPr>
        <w:t xml:space="preserve">, </w:t>
      </w:r>
      <w:hyperlink r:id="rId9" w:history="1">
        <w:r w:rsidRPr="00422854">
          <w:rPr>
            <w:rFonts w:ascii="Arial" w:hAnsi="Arial" w:cs="Arial"/>
            <w:color w:val="0000FF"/>
            <w:sz w:val="28"/>
            <w:szCs w:val="28"/>
          </w:rPr>
          <w:t>п. 1 ст. 346.23</w:t>
        </w:r>
      </w:hyperlink>
      <w:r w:rsidRPr="00422854">
        <w:rPr>
          <w:rFonts w:ascii="Arial" w:hAnsi="Arial" w:cs="Arial"/>
          <w:sz w:val="28"/>
          <w:szCs w:val="28"/>
        </w:rPr>
        <w:t xml:space="preserve"> НК РФ:</w:t>
      </w:r>
    </w:p>
    <w:p w:rsidR="00A265F4" w:rsidRPr="00422854" w:rsidRDefault="003D3113" w:rsidP="00A265F4">
      <w:pPr>
        <w:pStyle w:val="ConsPlusNormal"/>
        <w:numPr>
          <w:ilvl w:val="0"/>
          <w:numId w:val="4"/>
        </w:numPr>
        <w:spacing w:before="2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организаций-</w:t>
      </w:r>
      <w:r w:rsidR="00A265F4" w:rsidRPr="00422854">
        <w:rPr>
          <w:rFonts w:ascii="Arial" w:hAnsi="Arial" w:cs="Arial"/>
          <w:sz w:val="28"/>
          <w:szCs w:val="28"/>
        </w:rPr>
        <w:t xml:space="preserve">не позднее 31 марта года, который следует за </w:t>
      </w:r>
      <w:proofErr w:type="gramStart"/>
      <w:r w:rsidR="00A265F4" w:rsidRPr="00422854">
        <w:rPr>
          <w:rFonts w:ascii="Arial" w:hAnsi="Arial" w:cs="Arial"/>
          <w:sz w:val="28"/>
          <w:szCs w:val="28"/>
        </w:rPr>
        <w:t>отчетным</w:t>
      </w:r>
      <w:proofErr w:type="gramEnd"/>
      <w:r w:rsidR="00A265F4" w:rsidRPr="00422854">
        <w:rPr>
          <w:rFonts w:ascii="Arial" w:hAnsi="Arial" w:cs="Arial"/>
          <w:sz w:val="28"/>
          <w:szCs w:val="28"/>
        </w:rPr>
        <w:t>;</w:t>
      </w:r>
    </w:p>
    <w:p w:rsidR="00A265F4" w:rsidRPr="00422854" w:rsidRDefault="00A265F4" w:rsidP="00A265F4">
      <w:pPr>
        <w:pStyle w:val="ConsPlusNormal"/>
        <w:numPr>
          <w:ilvl w:val="0"/>
          <w:numId w:val="4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422854">
        <w:rPr>
          <w:rFonts w:ascii="Arial" w:hAnsi="Arial" w:cs="Arial"/>
          <w:sz w:val="28"/>
          <w:szCs w:val="28"/>
        </w:rPr>
        <w:t xml:space="preserve">Для ИП </w:t>
      </w:r>
      <w:r w:rsidR="00F0586B">
        <w:rPr>
          <w:rFonts w:ascii="Arial" w:hAnsi="Arial" w:cs="Arial"/>
          <w:sz w:val="28"/>
          <w:szCs w:val="28"/>
        </w:rPr>
        <w:t>–</w:t>
      </w:r>
      <w:r w:rsidRPr="00422854">
        <w:rPr>
          <w:rFonts w:ascii="Arial" w:hAnsi="Arial" w:cs="Arial"/>
          <w:sz w:val="28"/>
          <w:szCs w:val="28"/>
        </w:rPr>
        <w:t xml:space="preserve"> не позднее 30 апреля года, который следует за </w:t>
      </w:r>
      <w:proofErr w:type="gramStart"/>
      <w:r w:rsidRPr="00422854">
        <w:rPr>
          <w:rFonts w:ascii="Arial" w:hAnsi="Arial" w:cs="Arial"/>
          <w:sz w:val="28"/>
          <w:szCs w:val="28"/>
        </w:rPr>
        <w:t>отчетным</w:t>
      </w:r>
      <w:proofErr w:type="gramEnd"/>
      <w:r w:rsidRPr="00422854">
        <w:rPr>
          <w:rFonts w:ascii="Arial" w:hAnsi="Arial" w:cs="Arial"/>
          <w:sz w:val="28"/>
          <w:szCs w:val="28"/>
        </w:rPr>
        <w:t>.</w:t>
      </w:r>
    </w:p>
    <w:p w:rsidR="00422854" w:rsidRPr="00422854" w:rsidRDefault="00422854" w:rsidP="00422854">
      <w:pPr>
        <w:pStyle w:val="ConsPlusNormal"/>
        <w:numPr>
          <w:ilvl w:val="0"/>
          <w:numId w:val="4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422854">
        <w:rPr>
          <w:rFonts w:ascii="Arial" w:hAnsi="Arial" w:cs="Arial"/>
          <w:sz w:val="28"/>
          <w:szCs w:val="28"/>
        </w:rPr>
        <w:t>Если окончание срока выпало на выходной (нерабочий) день, то заплатить нужно не позднее ближайшего следующего за ним рабочего дня (</w:t>
      </w:r>
      <w:hyperlink r:id="rId10" w:history="1">
        <w:r w:rsidRPr="00422854">
          <w:rPr>
            <w:rFonts w:ascii="Arial" w:hAnsi="Arial" w:cs="Arial"/>
            <w:color w:val="0000FF"/>
            <w:sz w:val="28"/>
            <w:szCs w:val="28"/>
          </w:rPr>
          <w:t>п. 7 ст. 6.1</w:t>
        </w:r>
      </w:hyperlink>
      <w:r w:rsidRPr="00422854">
        <w:rPr>
          <w:rFonts w:ascii="Arial" w:hAnsi="Arial" w:cs="Arial"/>
          <w:sz w:val="28"/>
          <w:szCs w:val="28"/>
        </w:rPr>
        <w:t xml:space="preserve"> НК РФ).</w:t>
      </w:r>
    </w:p>
    <w:p w:rsidR="00A265F4" w:rsidRPr="00422854" w:rsidRDefault="00A265F4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bookmarkStart w:id="0" w:name="P16"/>
      <w:bookmarkEnd w:id="0"/>
      <w:r w:rsidRPr="00422854">
        <w:rPr>
          <w:rFonts w:ascii="Arial" w:hAnsi="Arial" w:cs="Arial"/>
          <w:sz w:val="28"/>
          <w:szCs w:val="28"/>
        </w:rPr>
        <w:t xml:space="preserve">По итогам отчетных периодов </w:t>
      </w:r>
      <w:r w:rsidR="00422854" w:rsidRPr="00422854">
        <w:rPr>
          <w:rFonts w:ascii="Arial" w:hAnsi="Arial" w:cs="Arial"/>
          <w:sz w:val="28"/>
          <w:szCs w:val="28"/>
        </w:rPr>
        <w:t>осуществляется расчет  авансовых платежей</w:t>
      </w:r>
      <w:r w:rsidRPr="00422854">
        <w:rPr>
          <w:rFonts w:ascii="Arial" w:hAnsi="Arial" w:cs="Arial"/>
          <w:sz w:val="28"/>
          <w:szCs w:val="28"/>
        </w:rPr>
        <w:t xml:space="preserve"> в обычном порядке (</w:t>
      </w:r>
      <w:hyperlink r:id="rId11" w:history="1">
        <w:r w:rsidRPr="00422854">
          <w:rPr>
            <w:rFonts w:ascii="Arial" w:hAnsi="Arial" w:cs="Arial"/>
            <w:color w:val="0000FF"/>
            <w:sz w:val="28"/>
            <w:szCs w:val="28"/>
          </w:rPr>
          <w:t>п. п. 4</w:t>
        </w:r>
      </w:hyperlink>
      <w:r w:rsidRPr="00422854">
        <w:rPr>
          <w:rFonts w:ascii="Arial" w:hAnsi="Arial" w:cs="Arial"/>
          <w:sz w:val="28"/>
          <w:szCs w:val="28"/>
        </w:rPr>
        <w:t xml:space="preserve">, </w:t>
      </w:r>
      <w:hyperlink r:id="rId12" w:history="1">
        <w:r w:rsidRPr="00422854">
          <w:rPr>
            <w:rFonts w:ascii="Arial" w:hAnsi="Arial" w:cs="Arial"/>
            <w:color w:val="0000FF"/>
            <w:sz w:val="28"/>
            <w:szCs w:val="28"/>
          </w:rPr>
          <w:t>5 ст. 346.21</w:t>
        </w:r>
      </w:hyperlink>
      <w:r w:rsidRPr="00422854">
        <w:rPr>
          <w:rFonts w:ascii="Arial" w:hAnsi="Arial" w:cs="Arial"/>
          <w:sz w:val="28"/>
          <w:szCs w:val="28"/>
        </w:rPr>
        <w:t xml:space="preserve"> НК РФ).</w:t>
      </w:r>
    </w:p>
    <w:p w:rsidR="00422854" w:rsidRPr="00422854" w:rsidRDefault="003D3113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Обратите внимание! </w:t>
      </w:r>
      <w:r w:rsidR="00422854" w:rsidRPr="00422854">
        <w:rPr>
          <w:rFonts w:ascii="Arial" w:hAnsi="Arial" w:cs="Arial"/>
          <w:sz w:val="28"/>
          <w:szCs w:val="28"/>
        </w:rPr>
        <w:t xml:space="preserve">Минимальный налог платят только те плательщики, у кого объект налогообложения </w:t>
      </w:r>
      <w:r w:rsidR="00F0586B">
        <w:rPr>
          <w:rFonts w:ascii="Arial" w:hAnsi="Arial" w:cs="Arial"/>
          <w:sz w:val="28"/>
          <w:szCs w:val="28"/>
        </w:rPr>
        <w:t>«</w:t>
      </w:r>
      <w:r w:rsidR="00422854" w:rsidRPr="00422854">
        <w:rPr>
          <w:rFonts w:ascii="Arial" w:hAnsi="Arial" w:cs="Arial"/>
          <w:sz w:val="28"/>
          <w:szCs w:val="28"/>
        </w:rPr>
        <w:t>доходы минус расходы</w:t>
      </w:r>
      <w:r w:rsidR="00F0586B">
        <w:rPr>
          <w:rFonts w:ascii="Arial" w:hAnsi="Arial" w:cs="Arial"/>
          <w:sz w:val="28"/>
          <w:szCs w:val="28"/>
        </w:rPr>
        <w:t>»</w:t>
      </w:r>
      <w:r w:rsidR="00422854" w:rsidRPr="00422854">
        <w:rPr>
          <w:rFonts w:ascii="Arial" w:hAnsi="Arial" w:cs="Arial"/>
          <w:sz w:val="28"/>
          <w:szCs w:val="28"/>
        </w:rPr>
        <w:t xml:space="preserve">. Об этом  прямо указано в </w:t>
      </w:r>
      <w:hyperlink r:id="rId13" w:history="1">
        <w:r w:rsidR="00422854" w:rsidRPr="00422854">
          <w:rPr>
            <w:rFonts w:ascii="Arial" w:hAnsi="Arial" w:cs="Arial"/>
            <w:color w:val="0000FF"/>
            <w:sz w:val="28"/>
            <w:szCs w:val="28"/>
          </w:rPr>
          <w:t>п. 6 ст. 346.18</w:t>
        </w:r>
      </w:hyperlink>
      <w:r w:rsidR="00422854" w:rsidRPr="00422854">
        <w:rPr>
          <w:rFonts w:ascii="Arial" w:hAnsi="Arial" w:cs="Arial"/>
          <w:sz w:val="28"/>
          <w:szCs w:val="28"/>
        </w:rPr>
        <w:t xml:space="preserve"> НК РФ.</w:t>
      </w:r>
    </w:p>
    <w:p w:rsidR="00A265F4" w:rsidRPr="00422854" w:rsidRDefault="003D3113" w:rsidP="003D3113">
      <w:pPr>
        <w:pStyle w:val="ConsPlusNormal"/>
        <w:spacing w:before="2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важно!</w:t>
      </w:r>
      <w:bookmarkStart w:id="1" w:name="_GoBack"/>
      <w:bookmarkEnd w:id="1"/>
    </w:p>
    <w:p w:rsidR="00A265F4" w:rsidRPr="00422854" w:rsidRDefault="00A265F4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bookmarkStart w:id="2" w:name="P28"/>
      <w:bookmarkEnd w:id="2"/>
      <w:r w:rsidRPr="00422854">
        <w:rPr>
          <w:rFonts w:ascii="Arial" w:hAnsi="Arial" w:cs="Arial"/>
          <w:sz w:val="28"/>
          <w:szCs w:val="28"/>
        </w:rPr>
        <w:t>Срок уплаты налога за 2019 г. продлен на шесть месяцев, если одновременно выполняются два условия (</w:t>
      </w:r>
      <w:proofErr w:type="spellStart"/>
      <w:r w:rsidRPr="00422854">
        <w:rPr>
          <w:rFonts w:ascii="Arial" w:hAnsi="Arial" w:cs="Arial"/>
          <w:sz w:val="28"/>
          <w:szCs w:val="28"/>
        </w:rPr>
        <w:fldChar w:fldCharType="begin"/>
      </w:r>
      <w:r w:rsidRPr="00422854">
        <w:rPr>
          <w:rFonts w:ascii="Arial" w:hAnsi="Arial" w:cs="Arial"/>
          <w:sz w:val="28"/>
          <w:szCs w:val="28"/>
        </w:rPr>
        <w:instrText xml:space="preserve"> HYPERLINK "consultantplus://offline/ref=07FADCAD374D790D5E20F7BD6B55B4ECDC8DDD94DCEE4E80615710666C606574434F57CF1888FB4E90849E50C62417E4190C3A1808EC3D9331U2I" </w:instrText>
      </w:r>
      <w:r w:rsidRPr="00422854">
        <w:rPr>
          <w:rFonts w:ascii="Arial" w:hAnsi="Arial" w:cs="Arial"/>
          <w:sz w:val="28"/>
          <w:szCs w:val="28"/>
        </w:rPr>
        <w:fldChar w:fldCharType="separate"/>
      </w:r>
      <w:r w:rsidRPr="00422854">
        <w:rPr>
          <w:rFonts w:ascii="Arial" w:hAnsi="Arial" w:cs="Arial"/>
          <w:color w:val="0000FF"/>
          <w:sz w:val="28"/>
          <w:szCs w:val="28"/>
        </w:rPr>
        <w:t>пп</w:t>
      </w:r>
      <w:proofErr w:type="spellEnd"/>
      <w:r w:rsidRPr="00422854">
        <w:rPr>
          <w:rFonts w:ascii="Arial" w:hAnsi="Arial" w:cs="Arial"/>
          <w:color w:val="0000FF"/>
          <w:sz w:val="28"/>
          <w:szCs w:val="28"/>
        </w:rPr>
        <w:t>. "а" п. 1</w:t>
      </w:r>
      <w:r w:rsidRPr="00422854">
        <w:rPr>
          <w:rFonts w:ascii="Arial" w:hAnsi="Arial" w:cs="Arial"/>
          <w:color w:val="0000FF"/>
          <w:sz w:val="28"/>
          <w:szCs w:val="28"/>
        </w:rPr>
        <w:fldChar w:fldCharType="end"/>
      </w:r>
      <w:r w:rsidRPr="00422854">
        <w:rPr>
          <w:rFonts w:ascii="Arial" w:hAnsi="Arial" w:cs="Arial"/>
          <w:sz w:val="28"/>
          <w:szCs w:val="28"/>
        </w:rPr>
        <w:t xml:space="preserve">, </w:t>
      </w:r>
      <w:hyperlink r:id="rId14" w:history="1">
        <w:r w:rsidRPr="00422854">
          <w:rPr>
            <w:rFonts w:ascii="Arial" w:hAnsi="Arial" w:cs="Arial"/>
            <w:color w:val="0000FF"/>
            <w:sz w:val="28"/>
            <w:szCs w:val="28"/>
          </w:rPr>
          <w:t>п. 2</w:t>
        </w:r>
      </w:hyperlink>
      <w:r w:rsidRPr="00422854">
        <w:rPr>
          <w:rFonts w:ascii="Arial" w:hAnsi="Arial" w:cs="Arial"/>
          <w:sz w:val="28"/>
          <w:szCs w:val="28"/>
        </w:rPr>
        <w:t xml:space="preserve"> Постановления Правительства РФ от 02.04.2020 N 409):</w:t>
      </w:r>
    </w:p>
    <w:p w:rsidR="00A265F4" w:rsidRPr="00422854" w:rsidRDefault="00A265F4">
      <w:pPr>
        <w:pStyle w:val="ConsPlusNormal"/>
        <w:numPr>
          <w:ilvl w:val="0"/>
          <w:numId w:val="5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422854">
        <w:rPr>
          <w:rFonts w:ascii="Arial" w:hAnsi="Arial" w:cs="Arial"/>
          <w:sz w:val="28"/>
          <w:szCs w:val="28"/>
        </w:rPr>
        <w:lastRenderedPageBreak/>
        <w:t>по состоянию на 1 марта 2020 г. вы включены в единый реестр субъектов малого и среднего предпринимательства;</w:t>
      </w:r>
    </w:p>
    <w:p w:rsidR="00A265F4" w:rsidRPr="00422854" w:rsidRDefault="00A265F4">
      <w:pPr>
        <w:pStyle w:val="ConsPlusNormal"/>
        <w:numPr>
          <w:ilvl w:val="0"/>
          <w:numId w:val="5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422854">
        <w:rPr>
          <w:rFonts w:ascii="Arial" w:hAnsi="Arial" w:cs="Arial"/>
          <w:sz w:val="28"/>
          <w:szCs w:val="28"/>
        </w:rPr>
        <w:t xml:space="preserve">вы осуществляете деятельность в сферах, наиболее пострадавших от распространения </w:t>
      </w:r>
      <w:proofErr w:type="spellStart"/>
      <w:r w:rsidRPr="00422854">
        <w:rPr>
          <w:rFonts w:ascii="Arial" w:hAnsi="Arial" w:cs="Arial"/>
          <w:sz w:val="28"/>
          <w:szCs w:val="28"/>
        </w:rPr>
        <w:t>коронавируса</w:t>
      </w:r>
      <w:proofErr w:type="spellEnd"/>
      <w:r w:rsidRPr="00422854">
        <w:rPr>
          <w:rFonts w:ascii="Arial" w:hAnsi="Arial" w:cs="Arial"/>
          <w:sz w:val="28"/>
          <w:szCs w:val="28"/>
        </w:rPr>
        <w:t>. Их перечень устанавливает Правительство РФ. Осуществляете ли вы деятельность в указанных сферах, можно определить исходя из основного вида вашей деятельности, указанного в ЕГРЮЛ (ЕГРИП) по состоянию на 1 марта 2020 г.</w:t>
      </w:r>
    </w:p>
    <w:p w:rsidR="00A265F4" w:rsidRPr="00422854" w:rsidRDefault="00A265F4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422854">
        <w:rPr>
          <w:rFonts w:ascii="Arial" w:hAnsi="Arial" w:cs="Arial"/>
          <w:sz w:val="28"/>
          <w:szCs w:val="28"/>
        </w:rPr>
        <w:t>При выполнении этих условий срок уплаты налога за 2019 г. продлен:</w:t>
      </w:r>
    </w:p>
    <w:p w:rsidR="00A265F4" w:rsidRPr="00422854" w:rsidRDefault="00A265F4">
      <w:pPr>
        <w:pStyle w:val="ConsPlusNormal"/>
        <w:numPr>
          <w:ilvl w:val="0"/>
          <w:numId w:val="6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422854">
        <w:rPr>
          <w:rFonts w:ascii="Arial" w:hAnsi="Arial" w:cs="Arial"/>
          <w:sz w:val="28"/>
          <w:szCs w:val="28"/>
        </w:rPr>
        <w:t>для организации - до 30 сентября 2020 г. (включительно);</w:t>
      </w:r>
    </w:p>
    <w:p w:rsidR="00A265F4" w:rsidRPr="00422854" w:rsidRDefault="00A265F4">
      <w:pPr>
        <w:pStyle w:val="ConsPlusNormal"/>
        <w:numPr>
          <w:ilvl w:val="0"/>
          <w:numId w:val="6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422854">
        <w:rPr>
          <w:rFonts w:ascii="Arial" w:hAnsi="Arial" w:cs="Arial"/>
          <w:sz w:val="28"/>
          <w:szCs w:val="28"/>
        </w:rPr>
        <w:t>для ИП - до 30 октября 2020 г. (включительно).</w:t>
      </w:r>
    </w:p>
    <w:p w:rsidR="00A265F4" w:rsidRPr="00422854" w:rsidRDefault="00A265F4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422854">
        <w:rPr>
          <w:rFonts w:ascii="Arial" w:hAnsi="Arial" w:cs="Arial"/>
          <w:sz w:val="28"/>
          <w:szCs w:val="28"/>
        </w:rPr>
        <w:t>Налог з</w:t>
      </w:r>
      <w:r w:rsidR="003D3113">
        <w:rPr>
          <w:rFonts w:ascii="Arial" w:hAnsi="Arial" w:cs="Arial"/>
          <w:sz w:val="28"/>
          <w:szCs w:val="28"/>
        </w:rPr>
        <w:t xml:space="preserve">а 2019 г. </w:t>
      </w:r>
      <w:proofErr w:type="gramStart"/>
      <w:r w:rsidR="003D3113">
        <w:rPr>
          <w:rFonts w:ascii="Arial" w:hAnsi="Arial" w:cs="Arial"/>
          <w:sz w:val="28"/>
          <w:szCs w:val="28"/>
        </w:rPr>
        <w:t>уплачивается</w:t>
      </w:r>
      <w:r w:rsidRPr="00422854">
        <w:rPr>
          <w:rFonts w:ascii="Arial" w:hAnsi="Arial" w:cs="Arial"/>
          <w:sz w:val="28"/>
          <w:szCs w:val="28"/>
        </w:rPr>
        <w:t xml:space="preserve"> ежемесячно равными частями в размере 1/12 суммы начиная</w:t>
      </w:r>
      <w:proofErr w:type="gramEnd"/>
      <w:r w:rsidRPr="00422854">
        <w:rPr>
          <w:rFonts w:ascii="Arial" w:hAnsi="Arial" w:cs="Arial"/>
          <w:sz w:val="28"/>
          <w:szCs w:val="28"/>
        </w:rPr>
        <w:t xml:space="preserve"> с месяца, следующего за тем, в котором наступает про</w:t>
      </w:r>
      <w:r w:rsidR="003D3113">
        <w:rPr>
          <w:rFonts w:ascii="Arial" w:hAnsi="Arial" w:cs="Arial"/>
          <w:sz w:val="28"/>
          <w:szCs w:val="28"/>
        </w:rPr>
        <w:t>дленный срок. Налог перечисляется</w:t>
      </w:r>
      <w:r w:rsidRPr="00422854">
        <w:rPr>
          <w:rFonts w:ascii="Arial" w:hAnsi="Arial" w:cs="Arial"/>
          <w:sz w:val="28"/>
          <w:szCs w:val="28"/>
        </w:rPr>
        <w:t xml:space="preserve"> не позднее последнего числа каждого месяца (</w:t>
      </w:r>
      <w:hyperlink r:id="rId15" w:history="1">
        <w:r w:rsidRPr="00422854">
          <w:rPr>
            <w:rFonts w:ascii="Arial" w:hAnsi="Arial" w:cs="Arial"/>
            <w:color w:val="0000FF"/>
            <w:sz w:val="28"/>
            <w:szCs w:val="28"/>
          </w:rPr>
          <w:t>п. 1(1)</w:t>
        </w:r>
      </w:hyperlink>
      <w:r w:rsidRPr="00422854">
        <w:rPr>
          <w:rFonts w:ascii="Arial" w:hAnsi="Arial" w:cs="Arial"/>
          <w:sz w:val="28"/>
          <w:szCs w:val="28"/>
        </w:rPr>
        <w:t xml:space="preserve"> Постановления Правительства РФ от 02.04.2020 N 409). Так, организация вносит первый платеж за 2019 г. не позднее 2 ноября 2020 г. (31 октября 2020 г. - выходной), ИП - не позднее 30 ноября 2020 г.</w:t>
      </w:r>
    </w:p>
    <w:p w:rsidR="00A265F4" w:rsidRPr="00422854" w:rsidRDefault="00A265F4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422854">
        <w:rPr>
          <w:rFonts w:ascii="Arial" w:hAnsi="Arial" w:cs="Arial"/>
          <w:b/>
          <w:sz w:val="28"/>
          <w:szCs w:val="28"/>
        </w:rPr>
        <w:t>КБК</w:t>
      </w:r>
      <w:r w:rsidRPr="00422854">
        <w:rPr>
          <w:rFonts w:ascii="Arial" w:hAnsi="Arial" w:cs="Arial"/>
          <w:sz w:val="28"/>
          <w:szCs w:val="28"/>
        </w:rPr>
        <w:t xml:space="preserve"> для уплаты </w:t>
      </w:r>
      <w:hyperlink r:id="rId16" w:history="1">
        <w:r w:rsidRPr="00422854">
          <w:rPr>
            <w:rFonts w:ascii="Arial" w:hAnsi="Arial" w:cs="Arial"/>
            <w:color w:val="0000FF"/>
            <w:sz w:val="28"/>
            <w:szCs w:val="28"/>
          </w:rPr>
          <w:t>такой же</w:t>
        </w:r>
      </w:hyperlink>
      <w:r w:rsidRPr="00422854">
        <w:rPr>
          <w:rFonts w:ascii="Arial" w:hAnsi="Arial" w:cs="Arial"/>
          <w:sz w:val="28"/>
          <w:szCs w:val="28"/>
        </w:rPr>
        <w:t>, как для объекта "доходы минус расходы". Он одинаковый для организаций и ИП.</w:t>
      </w:r>
    </w:p>
    <w:p w:rsidR="00A265F4" w:rsidRPr="00422854" w:rsidRDefault="00A265F4">
      <w:pPr>
        <w:spacing w:after="1"/>
        <w:rPr>
          <w:rFonts w:ascii="Arial" w:hAnsi="Arial" w:cs="Arial"/>
          <w:sz w:val="28"/>
          <w:szCs w:val="28"/>
        </w:rPr>
      </w:pPr>
    </w:p>
    <w:p w:rsidR="00A265F4" w:rsidRPr="00422854" w:rsidRDefault="00A265F4">
      <w:pPr>
        <w:pStyle w:val="ConsPlusNormal"/>
        <w:spacing w:before="320"/>
        <w:jc w:val="both"/>
        <w:rPr>
          <w:rFonts w:ascii="Arial" w:hAnsi="Arial" w:cs="Arial"/>
          <w:sz w:val="28"/>
          <w:szCs w:val="28"/>
        </w:rPr>
      </w:pPr>
    </w:p>
    <w:p w:rsidR="003D3113" w:rsidRPr="00422854" w:rsidRDefault="003D3113">
      <w:pPr>
        <w:rPr>
          <w:rFonts w:ascii="Arial" w:hAnsi="Arial" w:cs="Arial"/>
          <w:sz w:val="28"/>
          <w:szCs w:val="28"/>
        </w:rPr>
      </w:pPr>
      <w:bookmarkStart w:id="3" w:name="P86"/>
      <w:bookmarkEnd w:id="3"/>
    </w:p>
    <w:sectPr w:rsidR="003D3113" w:rsidRPr="00422854" w:rsidSect="00422854">
      <w:footerReference w:type="default" r:id="rId1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113" w:rsidRDefault="003D3113" w:rsidP="003D3113">
      <w:pPr>
        <w:spacing w:after="0" w:line="240" w:lineRule="auto"/>
      </w:pPr>
      <w:r>
        <w:separator/>
      </w:r>
    </w:p>
  </w:endnote>
  <w:endnote w:type="continuationSeparator" w:id="0">
    <w:p w:rsidR="003D3113" w:rsidRDefault="003D3113" w:rsidP="003D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113" w:rsidRPr="003D3113" w:rsidRDefault="003D3113" w:rsidP="003D3113">
    <w:pPr>
      <w:pStyle w:val="a5"/>
    </w:pPr>
    <w:r>
      <w:rPr>
        <w:noProof/>
        <w:lang w:eastAsia="ru-RU"/>
      </w:rPr>
      <w:drawing>
        <wp:inline distT="0" distB="0" distL="0" distR="0" wp14:anchorId="299A6CD7" wp14:editId="244E3D9D">
          <wp:extent cx="6448508" cy="389614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8956" cy="392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113" w:rsidRDefault="003D3113" w:rsidP="003D3113">
      <w:pPr>
        <w:spacing w:after="0" w:line="240" w:lineRule="auto"/>
      </w:pPr>
      <w:r>
        <w:separator/>
      </w:r>
    </w:p>
  </w:footnote>
  <w:footnote w:type="continuationSeparator" w:id="0">
    <w:p w:rsidR="003D3113" w:rsidRDefault="003D3113" w:rsidP="003D3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45FD8"/>
    <w:multiLevelType w:val="multilevel"/>
    <w:tmpl w:val="55C8655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0E6251"/>
    <w:multiLevelType w:val="multilevel"/>
    <w:tmpl w:val="7396D77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3533DC"/>
    <w:multiLevelType w:val="multilevel"/>
    <w:tmpl w:val="883CE23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8F5D8D"/>
    <w:multiLevelType w:val="multilevel"/>
    <w:tmpl w:val="797043E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5869D4"/>
    <w:multiLevelType w:val="multilevel"/>
    <w:tmpl w:val="82B8466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7747D1"/>
    <w:multiLevelType w:val="multilevel"/>
    <w:tmpl w:val="AF1C715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F4"/>
    <w:rsid w:val="003B637D"/>
    <w:rsid w:val="003D3113"/>
    <w:rsid w:val="00422854"/>
    <w:rsid w:val="00A265F4"/>
    <w:rsid w:val="00CB24D6"/>
    <w:rsid w:val="00F0586B"/>
    <w:rsid w:val="00F6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5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265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3113"/>
  </w:style>
  <w:style w:type="paragraph" w:styleId="a5">
    <w:name w:val="footer"/>
    <w:basedOn w:val="a"/>
    <w:link w:val="a6"/>
    <w:uiPriority w:val="99"/>
    <w:unhideWhenUsed/>
    <w:rsid w:val="003D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3113"/>
  </w:style>
  <w:style w:type="paragraph" w:styleId="a7">
    <w:name w:val="Balloon Text"/>
    <w:basedOn w:val="a"/>
    <w:link w:val="a8"/>
    <w:uiPriority w:val="99"/>
    <w:semiHidden/>
    <w:unhideWhenUsed/>
    <w:rsid w:val="003D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5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265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3113"/>
  </w:style>
  <w:style w:type="paragraph" w:styleId="a5">
    <w:name w:val="footer"/>
    <w:basedOn w:val="a"/>
    <w:link w:val="a6"/>
    <w:uiPriority w:val="99"/>
    <w:unhideWhenUsed/>
    <w:rsid w:val="003D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3113"/>
  </w:style>
  <w:style w:type="paragraph" w:styleId="a7">
    <w:name w:val="Balloon Text"/>
    <w:basedOn w:val="a"/>
    <w:link w:val="a8"/>
    <w:uiPriority w:val="99"/>
    <w:semiHidden/>
    <w:unhideWhenUsed/>
    <w:rsid w:val="003D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FADCAD374D790D5E20F7BD6B55B4ECDC8DDD95DFE94E80615710666C606574434F57C91189FE45C2DE8E548F711DFA1E17241F16EC33UDI" TargetMode="External"/><Relationship Id="rId13" Type="http://schemas.openxmlformats.org/officeDocument/2006/relationships/hyperlink" Target="consultantplus://offline/ref=07FADCAD374D790D5E20F7BD6B55B4ECDC8DDD95DFE94E80615710666C606574434F57CF188BFD4992849E50C62417E4190C3A1808EC3D9331U2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FADCAD374D790D5E20F7BD6B55B4ECDC8DDD95DFE94E80615710666C606574434F57CF1F88FB45C2DE8E548F711DFA1E17241F16EC33UDI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7FADCAD374D790D5E20EBBE7555B4ECDD8CD59EDAE84E80615710666C606574434F57CF1888FB4692849E50C62417E4190C3A1808EC3D9331U2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FADCAD374D790D5E20F7BD6B55B4ECDC8DDD95DFE94E80615710666C606574434F57CF1E81F245C2DE8E548F711DFA1E17241F16EC33U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FADCAD374D790D5E20F7BD6B55B4ECDC8DDD94DCEE4E80615710666C606574434F57CF1888FA4E92849E50C62417E4190C3A1808EC3D9331U2I" TargetMode="External"/><Relationship Id="rId10" Type="http://schemas.openxmlformats.org/officeDocument/2006/relationships/hyperlink" Target="consultantplus://offline/ref=07FADCAD374D790D5E20F7BD6B55B4ECDC8BD891DAE84E80615710666C606574434F57CC1881F01AC7CB9F0C827604E41B0C381D143EUE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FADCAD374D790D5E20F7BD6B55B4ECDC8DDD95DFE94E80615710666C606574434F57C91189F345C2DE8E548F711DFA1E17241F16EC33UDI" TargetMode="External"/><Relationship Id="rId14" Type="http://schemas.openxmlformats.org/officeDocument/2006/relationships/hyperlink" Target="consultantplus://offline/ref=07FADCAD374D790D5E20F7BD6B55B4ECDC8DDD94DCEE4E80615710666C606574434F57CF1888FB4F9E849E50C62417E4190C3A1808EC3D9331U2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Аршинов Дмитрий Вячеславович</cp:lastModifiedBy>
  <cp:revision>2</cp:revision>
  <cp:lastPrinted>2020-05-08T07:19:00Z</cp:lastPrinted>
  <dcterms:created xsi:type="dcterms:W3CDTF">2020-05-07T08:20:00Z</dcterms:created>
  <dcterms:modified xsi:type="dcterms:W3CDTF">2020-05-08T08:22:00Z</dcterms:modified>
</cp:coreProperties>
</file>