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E16CB4" w:rsidRDefault="00E16CB4" w:rsidP="00E1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B4">
        <w:rPr>
          <w:rFonts w:ascii="Times New Roman" w:hAnsi="Times New Roman" w:cs="Times New Roman"/>
          <w:b/>
          <w:sz w:val="28"/>
          <w:szCs w:val="28"/>
        </w:rPr>
        <w:t>Сведения о расходах бюджета по муниципальным программам на очередной финансовый 2021 год и на плановый период 2022-2023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с ожидаемым исполнением за текущий финансовый 2020 год и отчетом за отчетный финансовый 2019 год</w:t>
      </w:r>
    </w:p>
    <w:p w:rsidR="00E16CB4" w:rsidRDefault="00E16CB4"/>
    <w:tbl>
      <w:tblPr>
        <w:tblW w:w="5000" w:type="pct"/>
        <w:tblLook w:val="04A0"/>
      </w:tblPr>
      <w:tblGrid>
        <w:gridCol w:w="684"/>
        <w:gridCol w:w="3074"/>
        <w:gridCol w:w="1494"/>
        <w:gridCol w:w="1494"/>
        <w:gridCol w:w="1493"/>
        <w:gridCol w:w="1582"/>
        <w:gridCol w:w="1594"/>
        <w:gridCol w:w="1591"/>
        <w:gridCol w:w="1780"/>
      </w:tblGrid>
      <w:tr w:rsidR="00D84CC6" w:rsidRPr="00D84CC6" w:rsidTr="00D84CC6">
        <w:trPr>
          <w:trHeight w:val="12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на 2021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на 2022 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на 2023 год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Ожидаемое исполнение 2020 года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Отношение плановых значений 2021 года к ожидаемому исполнению 2020 года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Фактическое исполнение 2019 года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CB4" w:rsidRPr="00D84CC6" w:rsidRDefault="00E16CB4" w:rsidP="00E1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Отношение плановых значений 2021 года к  фактически исполненным значениям 2019 года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системы образования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2021 - 2027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2 634 871 935,70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2 685 843 082,26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2 925 255 200,41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90,07%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2 414 992 464,65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109,10%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«Уссурийские дороги» на 2016 - 2023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607 209 540,00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332 944 447,58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307 000 000,00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842 826 471,25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72,04%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745 118 483,20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81,49%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системы газоснабжения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2018 – 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623 512 836,00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341 247 481,08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342 979 245,69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385 567 048,53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161,71%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134 029 330,64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465,21%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«Стимулирование развития жилищного строительства на территории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2014 - 2023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10 622 814,27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132 000,00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11 456 855,75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92,72%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100 806 451,61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10,54%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«Благоустройство территории Уссурийского городского округа» на 2017 - 2024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55 800 000,00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55 800 000,00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55 800 000,00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98 954 870,01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56,39%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61 787 023,23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90,31%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сферы ритуальных услуг и похоронного дела на территории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2016-2024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15 000 000,00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15 000 000,00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15 000 000,00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19 834 318,51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75,63%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12 395 589,01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121,01%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«Охрана окружающей среды Уссурийского городского округа» на 2016 - 2023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24 479 616,77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14 400 000,00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24 140 114,10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233 118 418,04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10,50%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55 183 161,63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44,36%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«Энергосбережение и повышение энергетической эффективности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2015-2023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1 999 839,00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1 504 000,00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9 401 961,25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21,27%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975 678,00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204,97%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сетей уличного освещения в Уссурийском городском округе»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2018-2023 годы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44 200 000,00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44 200 000,00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44 200 000,00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55 492 040,00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79,65%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44 853 907,20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98,54%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«Чистая вода в Уссурийском городском округе» на 2018-2023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749 430,00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1 052 120,00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251 500,00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1 190 050,00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62,97%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5 000 400,00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14,99%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«Проведение капитального ремонта общего имущества многоквартирных домов в Уссурийском городском округе и муниципальных жилых помещений, свободных от регистрации, и проведение мероприятий связанных с организацией платы за наем»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2018-2024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27 600 000,00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27 600 000,00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27 000 000,00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45 427 429,76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60,76%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40 146 594,85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«Формирование современной городской среды на территории Уссурийского городского округа» на 2018-2024 годы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131 976 842,29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191 619 293,84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191 619 293,84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243 919 871,83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54,11%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211 033 586,64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62,54%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«Переселение граждан из аварийного жилищного фонда Уссурийского городского округа» на 2019-2025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204 433 997,64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64 806 175,80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99 493 716,17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1 115 458,86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18327,35%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Уссурийском городском округе» на 2021 - 2025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79 766 610,00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80 086 801,00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80 086 801,00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144 996 810,00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55,01%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93 508 168,49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85,30%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«Обеспечение жильем молодых семей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2021-2025 годы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21 069 186,60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21 629 306,60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32 249 429,46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17 931 765,60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117,50%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28 055 773,20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75,10%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и осуществление мероприятий по работе с молодежью в Уссурийском городском округе» на 2021-2025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1 220 960,00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163,81%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2 754 410,78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72,61%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культуры и искусства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2017-2024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362 914 467,02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362 406 306,90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362 527 823,15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499 357 188,46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72,68%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427 977 981,27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84,80%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«Содействие развитию малого и среднего  предпринимательства на территории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2018-2024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3 000 000,00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градостроительной и архитектурной деятельности в Уссурийском городском округе» на 2016 - 2023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12 850 000,00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12 650 000,00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18 374 290,00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92,52%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4 133 388,44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411,28%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«Управление муниципальным имуществом, находящимся в собственности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2018-2024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25 461 270,00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25 461 270,00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25 461 270,00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86 393 850,00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29,47%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109 872 737,50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23,17%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информационных коммуникационных технологий администрации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2018-2023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11 976 550,00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6 169 440,00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10 237 140,00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12 164 838,00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98,45%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9 501 342,72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126,05%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«Управление муниципальными финансами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2016 - 2023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29 296 980,00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29 296 980,00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29 296 980,00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35 796 160,65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81,84%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23 377 522,28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125,32%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«Доступная среда на территории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2021-2023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3 100 000,00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3 100 000,00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3 100 000,00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3 364 200,00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92,15%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6 696 375,98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46,29%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муниципальной службы в администрации Уссурийского городского округа» на 2017-2021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2 210 000,00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662 930,00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333,37%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1 775 954,68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124,44%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«Противодействие коррупции на территории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2017-2021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440 000,00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430 000,00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102,33%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199 500,00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220,55%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«Комплексные меры по профилактике правонарушений на территории Уссурийского городского округа»  на 2018-2023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7 446 100,00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6 879 250,00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4 952 950,00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6 467 240,00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115,14%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283 872,50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2623,04%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«Поддержка социально ориентированных некоммерческих организаций на территории Уссурийского городского округа»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2016 - 2023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2 300 000,00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2 300 000,00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2 300 000,00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2 166 000,00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106,19%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1 293 999,00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177,74%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 информационного общества в Уссурийском городском округе» 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2021-2024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14 954 940,00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14 954 940,00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14 954 940,00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17 905 683,40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83,52%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18 655 473,59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80,16%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первичных мер пожарной безопасности в границах сельских населенных пунктов  Уссурийского городского округа»</w:t>
            </w: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период 2016 – 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1 430 000,00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1 430 000,00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1 430 000,00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1 418 744,20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100,79%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10 166 299,42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14,07%</w:t>
            </w: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</w:t>
            </w:r>
            <w:proofErr w:type="gramEnd"/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развитее сельских территорий Уссурийского городского округа» на 2020-2024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22 806,24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1403,12%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CC6" w:rsidRPr="00D84CC6" w:rsidTr="00D84CC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«Повышение качества и доступности предоставления государственных и муниципальных услуг в Уссурийском городском округе» на 2016-2019 годы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5 582 766,01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CC6" w:rsidRPr="00D84CC6" w:rsidTr="00D84CC6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C6" w:rsidRPr="00D84CC6" w:rsidRDefault="00D84CC6" w:rsidP="00E1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4 967 142 955,29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4 348 032 895,06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1 692 051 203,41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5 725 233 460,75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86,76%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4 572 158 236,52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C6" w:rsidRPr="00D84CC6" w:rsidRDefault="00D84CC6" w:rsidP="00D84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CC6">
              <w:rPr>
                <w:rFonts w:ascii="Times New Roman" w:hAnsi="Times New Roman" w:cs="Times New Roman"/>
                <w:sz w:val="18"/>
                <w:szCs w:val="18"/>
              </w:rPr>
              <w:t>108,64%</w:t>
            </w:r>
          </w:p>
        </w:tc>
      </w:tr>
    </w:tbl>
    <w:p w:rsidR="00E16CB4" w:rsidRDefault="00E16CB4"/>
    <w:sectPr w:rsidR="00E16CB4" w:rsidSect="00E16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CB4"/>
    <w:rsid w:val="00002923"/>
    <w:rsid w:val="0001284E"/>
    <w:rsid w:val="00016443"/>
    <w:rsid w:val="0002269F"/>
    <w:rsid w:val="000256F2"/>
    <w:rsid w:val="00027C6D"/>
    <w:rsid w:val="00033229"/>
    <w:rsid w:val="000339C1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17A92"/>
    <w:rsid w:val="0012038A"/>
    <w:rsid w:val="001210F2"/>
    <w:rsid w:val="00124BDD"/>
    <w:rsid w:val="001267D5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52DF"/>
    <w:rsid w:val="00196E28"/>
    <w:rsid w:val="00197AD9"/>
    <w:rsid w:val="001A1BC5"/>
    <w:rsid w:val="001A31BC"/>
    <w:rsid w:val="001B206A"/>
    <w:rsid w:val="001B22FF"/>
    <w:rsid w:val="001B5056"/>
    <w:rsid w:val="001C049A"/>
    <w:rsid w:val="001C1450"/>
    <w:rsid w:val="001C19ED"/>
    <w:rsid w:val="001C304D"/>
    <w:rsid w:val="001C7FA5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4DA7"/>
    <w:rsid w:val="00225464"/>
    <w:rsid w:val="002276A8"/>
    <w:rsid w:val="00232131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61D8"/>
    <w:rsid w:val="002876C8"/>
    <w:rsid w:val="00296A85"/>
    <w:rsid w:val="00297843"/>
    <w:rsid w:val="002A0778"/>
    <w:rsid w:val="002A0D6F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6753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3C65"/>
    <w:rsid w:val="00614867"/>
    <w:rsid w:val="006164D5"/>
    <w:rsid w:val="00622128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73D88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1BB"/>
    <w:rsid w:val="006A191B"/>
    <w:rsid w:val="006A2D42"/>
    <w:rsid w:val="006A41DC"/>
    <w:rsid w:val="006A4EF6"/>
    <w:rsid w:val="006A7AB7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59A"/>
    <w:rsid w:val="0083509A"/>
    <w:rsid w:val="008405F9"/>
    <w:rsid w:val="00844522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51694"/>
    <w:rsid w:val="00A51BF0"/>
    <w:rsid w:val="00A51F1E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862AA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35C5"/>
    <w:rsid w:val="00D6617E"/>
    <w:rsid w:val="00D71232"/>
    <w:rsid w:val="00D73999"/>
    <w:rsid w:val="00D81B3D"/>
    <w:rsid w:val="00D84CC6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16CB4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4026"/>
    <w:rsid w:val="00FB4DD5"/>
    <w:rsid w:val="00FB6DCB"/>
    <w:rsid w:val="00FC2BED"/>
    <w:rsid w:val="00FC42DD"/>
    <w:rsid w:val="00FC61C0"/>
    <w:rsid w:val="00FC7AC9"/>
    <w:rsid w:val="00FD2326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5</cp:revision>
  <dcterms:created xsi:type="dcterms:W3CDTF">2020-11-25T06:04:00Z</dcterms:created>
  <dcterms:modified xsi:type="dcterms:W3CDTF">2020-12-10T04:15:00Z</dcterms:modified>
</cp:coreProperties>
</file>