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9809E0" w:rsidRDefault="001863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ноября </w:t>
            </w:r>
            <w:r w:rsidR="001538F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370DD" w:rsidRPr="009809E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9809E0" w:rsidRDefault="00C35FAA" w:rsidP="00980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9E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04392" w:rsidRPr="009809E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863F3">
              <w:rPr>
                <w:rFonts w:ascii="Times New Roman" w:hAnsi="Times New Roman" w:cs="Times New Roman"/>
                <w:sz w:val="28"/>
                <w:szCs w:val="28"/>
              </w:rPr>
              <w:t>№ 143/949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E07F4C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392">
        <w:rPr>
          <w:rFonts w:ascii="Times New Roman" w:hAnsi="Times New Roman" w:cs="Times New Roman"/>
          <w:sz w:val="28"/>
          <w:szCs w:val="28"/>
        </w:rPr>
        <w:t>О</w:t>
      </w:r>
      <w:r w:rsidR="00E07F4C">
        <w:rPr>
          <w:rFonts w:ascii="Times New Roman" w:hAnsi="Times New Roman" w:cs="Times New Roman"/>
          <w:sz w:val="28"/>
          <w:szCs w:val="28"/>
        </w:rPr>
        <w:t>б утверждении численного состава</w:t>
      </w:r>
    </w:p>
    <w:p w:rsidR="00E07F4C" w:rsidRDefault="00E07F4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участковых избирательных комиссий </w:t>
      </w:r>
    </w:p>
    <w:p w:rsidR="00E07F4C" w:rsidRDefault="00E07F4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 избирательных участков</w:t>
      </w:r>
    </w:p>
    <w:p w:rsidR="00E07F4C" w:rsidRDefault="00E07F4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№№ 2</w:t>
      </w:r>
      <w:r w:rsidR="00287D8F">
        <w:rPr>
          <w:rFonts w:ascii="Times New Roman" w:hAnsi="Times New Roman" w:cs="Times New Roman"/>
          <w:sz w:val="28"/>
          <w:szCs w:val="28"/>
        </w:rPr>
        <w:t>880, 28</w:t>
      </w:r>
      <w:r w:rsidR="001538F8">
        <w:rPr>
          <w:rFonts w:ascii="Times New Roman" w:hAnsi="Times New Roman" w:cs="Times New Roman"/>
          <w:sz w:val="28"/>
          <w:szCs w:val="28"/>
        </w:rPr>
        <w:t>81, 2882,</w:t>
      </w:r>
      <w:r w:rsidR="00287D8F">
        <w:rPr>
          <w:rFonts w:ascii="Times New Roman" w:hAnsi="Times New Roman" w:cs="Times New Roman"/>
          <w:sz w:val="28"/>
          <w:szCs w:val="28"/>
        </w:rPr>
        <w:t xml:space="preserve"> </w:t>
      </w:r>
      <w:r w:rsidR="001538F8">
        <w:rPr>
          <w:rFonts w:ascii="Times New Roman" w:hAnsi="Times New Roman" w:cs="Times New Roman"/>
          <w:sz w:val="28"/>
          <w:szCs w:val="28"/>
        </w:rPr>
        <w:t>2883</w:t>
      </w:r>
    </w:p>
    <w:p w:rsidR="00E07F4C" w:rsidRDefault="00E07F4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5C42" w:rsidRDefault="00245C42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C42" w:rsidRDefault="00245C42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5EA" w:rsidRPr="00C04392" w:rsidRDefault="00E07F4C" w:rsidP="001863F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7F4C">
        <w:rPr>
          <w:rFonts w:ascii="Times New Roman" w:hAnsi="Times New Roman" w:cs="Times New Roman"/>
          <w:sz w:val="28"/>
          <w:szCs w:val="28"/>
        </w:rPr>
        <w:t>Рассмотрев поступившие в территориальную избирательную комиссию города Уссурийска предложения по кандидатурам для назначения членами участковых избирательных комиссий избирательных у</w:t>
      </w:r>
      <w:r>
        <w:rPr>
          <w:rFonts w:ascii="Times New Roman" w:hAnsi="Times New Roman" w:cs="Times New Roman"/>
          <w:sz w:val="28"/>
          <w:szCs w:val="28"/>
        </w:rPr>
        <w:t>частков, образованных</w:t>
      </w:r>
      <w:r w:rsidR="00F11AA3">
        <w:rPr>
          <w:rFonts w:ascii="Times New Roman" w:hAnsi="Times New Roman" w:cs="Times New Roman"/>
          <w:sz w:val="28"/>
          <w:szCs w:val="28"/>
        </w:rPr>
        <w:t xml:space="preserve"> на основании решения</w:t>
      </w:r>
      <w:r w:rsidR="006C3F38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1538F8">
        <w:rPr>
          <w:rFonts w:ascii="Times New Roman" w:hAnsi="Times New Roman" w:cs="Times New Roman"/>
          <w:sz w:val="28"/>
          <w:szCs w:val="28"/>
        </w:rPr>
        <w:t xml:space="preserve"> города Уссурийска от </w:t>
      </w:r>
      <w:r w:rsidR="001863F3">
        <w:rPr>
          <w:rFonts w:ascii="Times New Roman" w:hAnsi="Times New Roman" w:cs="Times New Roman"/>
          <w:sz w:val="28"/>
          <w:szCs w:val="28"/>
        </w:rPr>
        <w:t>14 ноября</w:t>
      </w:r>
      <w:r w:rsidR="001538F8">
        <w:rPr>
          <w:rFonts w:ascii="Times New Roman" w:hAnsi="Times New Roman" w:cs="Times New Roman"/>
          <w:sz w:val="28"/>
          <w:szCs w:val="28"/>
        </w:rPr>
        <w:t xml:space="preserve"> 2018</w:t>
      </w:r>
      <w:r w:rsidR="001863F3">
        <w:rPr>
          <w:rFonts w:ascii="Times New Roman" w:hAnsi="Times New Roman" w:cs="Times New Roman"/>
          <w:sz w:val="28"/>
          <w:szCs w:val="28"/>
        </w:rPr>
        <w:t xml:space="preserve"> года № 141/946</w:t>
      </w:r>
      <w:r w:rsidR="006C3F38">
        <w:rPr>
          <w:rFonts w:ascii="Times New Roman" w:hAnsi="Times New Roman" w:cs="Times New Roman"/>
          <w:sz w:val="28"/>
          <w:szCs w:val="28"/>
        </w:rPr>
        <w:t xml:space="preserve"> «</w:t>
      </w:r>
      <w:r w:rsidR="001863F3" w:rsidRPr="00B17DA7">
        <w:rPr>
          <w:rFonts w:ascii="Times New Roman" w:hAnsi="Times New Roman" w:cs="Times New Roman"/>
          <w:sz w:val="28"/>
          <w:szCs w:val="28"/>
        </w:rPr>
        <w:t>О</w:t>
      </w:r>
      <w:r w:rsidR="001863F3">
        <w:rPr>
          <w:rFonts w:ascii="Times New Roman" w:hAnsi="Times New Roman" w:cs="Times New Roman"/>
          <w:sz w:val="28"/>
          <w:szCs w:val="28"/>
        </w:rPr>
        <w:t>б об</w:t>
      </w:r>
      <w:r w:rsidR="001863F3">
        <w:rPr>
          <w:rFonts w:ascii="Times New Roman" w:hAnsi="Times New Roman" w:cs="Times New Roman"/>
          <w:sz w:val="28"/>
          <w:szCs w:val="28"/>
        </w:rPr>
        <w:t xml:space="preserve">разовании избирательных участков </w:t>
      </w:r>
      <w:r w:rsidR="001863F3">
        <w:rPr>
          <w:rFonts w:ascii="Times New Roman" w:hAnsi="Times New Roman" w:cs="Times New Roman"/>
          <w:sz w:val="28"/>
          <w:szCs w:val="28"/>
        </w:rPr>
        <w:t>в местах временного пребывания избирателей</w:t>
      </w:r>
      <w:r w:rsidR="001863F3">
        <w:rPr>
          <w:rFonts w:ascii="Times New Roman" w:hAnsi="Times New Roman" w:cs="Times New Roman"/>
          <w:sz w:val="28"/>
          <w:szCs w:val="28"/>
        </w:rPr>
        <w:t xml:space="preserve"> </w:t>
      </w:r>
      <w:r w:rsidR="001863F3">
        <w:rPr>
          <w:rFonts w:ascii="Times New Roman" w:hAnsi="Times New Roman" w:cs="Times New Roman"/>
          <w:sz w:val="28"/>
          <w:szCs w:val="28"/>
        </w:rPr>
        <w:t>на территории Уссурийского городского округа</w:t>
      </w:r>
      <w:r w:rsidR="001863F3">
        <w:rPr>
          <w:rFonts w:ascii="Times New Roman" w:hAnsi="Times New Roman" w:cs="Times New Roman"/>
          <w:sz w:val="28"/>
          <w:szCs w:val="28"/>
        </w:rPr>
        <w:t xml:space="preserve"> </w:t>
      </w:r>
      <w:r w:rsidR="001863F3">
        <w:rPr>
          <w:rFonts w:ascii="Times New Roman" w:hAnsi="Times New Roman" w:cs="Times New Roman"/>
          <w:sz w:val="28"/>
          <w:szCs w:val="28"/>
        </w:rPr>
        <w:t>при проведении повторных выборов</w:t>
      </w:r>
      <w:r w:rsidR="001863F3">
        <w:rPr>
          <w:rFonts w:ascii="Times New Roman" w:hAnsi="Times New Roman" w:cs="Times New Roman"/>
          <w:sz w:val="28"/>
          <w:szCs w:val="28"/>
        </w:rPr>
        <w:t xml:space="preserve"> </w:t>
      </w:r>
      <w:r w:rsidR="001863F3">
        <w:rPr>
          <w:rFonts w:ascii="Times New Roman" w:hAnsi="Times New Roman" w:cs="Times New Roman"/>
          <w:sz w:val="28"/>
          <w:szCs w:val="28"/>
        </w:rPr>
        <w:t xml:space="preserve">Губернатора Приморского края,  </w:t>
      </w:r>
      <w:r w:rsidR="001863F3">
        <w:rPr>
          <w:rFonts w:ascii="Times New Roman" w:hAnsi="Times New Roman" w:cs="Times New Roman"/>
          <w:sz w:val="28"/>
          <w:szCs w:val="28"/>
        </w:rPr>
        <w:t xml:space="preserve"> </w:t>
      </w:r>
      <w:r w:rsidR="001863F3">
        <w:rPr>
          <w:rFonts w:ascii="Times New Roman" w:hAnsi="Times New Roman" w:cs="Times New Roman"/>
          <w:sz w:val="28"/>
          <w:szCs w:val="28"/>
        </w:rPr>
        <w:t>назначенных на 16 декабря 2018</w:t>
      </w:r>
      <w:r w:rsidR="001863F3">
        <w:rPr>
          <w:rFonts w:ascii="Times New Roman" w:hAnsi="Times New Roman" w:cs="Times New Roman"/>
          <w:sz w:val="28"/>
          <w:szCs w:val="28"/>
        </w:rPr>
        <w:t xml:space="preserve"> года», приказа командира войсковой части</w:t>
      </w:r>
      <w:r w:rsidR="00F11AA3">
        <w:rPr>
          <w:rFonts w:ascii="Times New Roman" w:hAnsi="Times New Roman" w:cs="Times New Roman"/>
          <w:sz w:val="28"/>
          <w:szCs w:val="28"/>
        </w:rPr>
        <w:t xml:space="preserve"> 71289</w:t>
      </w:r>
      <w:r w:rsidR="001863F3">
        <w:rPr>
          <w:rFonts w:ascii="Times New Roman" w:hAnsi="Times New Roman" w:cs="Times New Roman"/>
          <w:sz w:val="28"/>
          <w:szCs w:val="28"/>
        </w:rPr>
        <w:t xml:space="preserve"> от 12 ноября 2018 года            </w:t>
      </w:r>
      <w:bookmarkStart w:id="0" w:name="_GoBack"/>
      <w:bookmarkEnd w:id="0"/>
      <w:r w:rsidR="001863F3">
        <w:rPr>
          <w:rFonts w:ascii="Times New Roman" w:hAnsi="Times New Roman" w:cs="Times New Roman"/>
          <w:sz w:val="28"/>
          <w:szCs w:val="28"/>
        </w:rPr>
        <w:t>№ 2212</w:t>
      </w:r>
      <w:r w:rsidR="00F11AA3">
        <w:rPr>
          <w:rFonts w:ascii="Times New Roman" w:hAnsi="Times New Roman" w:cs="Times New Roman"/>
          <w:sz w:val="28"/>
          <w:szCs w:val="28"/>
        </w:rPr>
        <w:t xml:space="preserve"> </w:t>
      </w:r>
      <w:r w:rsidR="00245C42">
        <w:rPr>
          <w:rFonts w:ascii="Times New Roman" w:hAnsi="Times New Roman" w:cs="Times New Roman"/>
          <w:sz w:val="28"/>
          <w:szCs w:val="28"/>
        </w:rPr>
        <w:t xml:space="preserve"> </w:t>
      </w:r>
      <w:r w:rsidR="002A6CE9">
        <w:rPr>
          <w:rFonts w:ascii="Times New Roman" w:hAnsi="Times New Roman" w:cs="Times New Roman"/>
          <w:sz w:val="28"/>
          <w:szCs w:val="28"/>
        </w:rPr>
        <w:t>«</w:t>
      </w:r>
      <w:r w:rsidR="001863F3">
        <w:rPr>
          <w:rFonts w:ascii="Times New Roman" w:hAnsi="Times New Roman" w:cs="Times New Roman"/>
          <w:sz w:val="28"/>
          <w:szCs w:val="28"/>
        </w:rPr>
        <w:t>По образованию</w:t>
      </w:r>
      <w:r w:rsidR="002A6CE9" w:rsidRPr="00EF2D57">
        <w:rPr>
          <w:rFonts w:ascii="Times New Roman" w:hAnsi="Times New Roman" w:cs="Times New Roman"/>
          <w:sz w:val="28"/>
          <w:szCs w:val="28"/>
        </w:rPr>
        <w:t xml:space="preserve"> избирательного участка</w:t>
      </w:r>
      <w:r w:rsidR="002A6CE9">
        <w:rPr>
          <w:rFonts w:ascii="Times New Roman" w:hAnsi="Times New Roman" w:cs="Times New Roman"/>
          <w:sz w:val="28"/>
          <w:szCs w:val="28"/>
        </w:rPr>
        <w:t xml:space="preserve"> </w:t>
      </w:r>
      <w:r w:rsidR="001863F3">
        <w:rPr>
          <w:rFonts w:ascii="Times New Roman" w:hAnsi="Times New Roman" w:cs="Times New Roman"/>
          <w:sz w:val="28"/>
          <w:szCs w:val="28"/>
        </w:rPr>
        <w:t>на территории войсковой части 71289</w:t>
      </w:r>
      <w:r w:rsidR="00F11AA3">
        <w:rPr>
          <w:rFonts w:ascii="Times New Roman" w:hAnsi="Times New Roman" w:cs="Times New Roman"/>
          <w:sz w:val="28"/>
          <w:szCs w:val="28"/>
        </w:rPr>
        <w:t>»</w:t>
      </w:r>
      <w:r w:rsidR="002A6CE9" w:rsidRPr="00EF2D57">
        <w:rPr>
          <w:rFonts w:ascii="Times New Roman" w:hAnsi="Times New Roman" w:cs="Times New Roman"/>
          <w:sz w:val="28"/>
          <w:szCs w:val="28"/>
        </w:rPr>
        <w:t xml:space="preserve">, </w:t>
      </w:r>
      <w:r w:rsidR="002A6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руководствуясь статьей</w:t>
      </w:r>
      <w:r w:rsidR="006C3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 Федерального закона </w:t>
      </w:r>
      <w:r w:rsidR="006C3F38" w:rsidRPr="00E07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основных гарантиях избирательных прав и права на участие в референдуме граж</w:t>
      </w:r>
      <w:r w:rsidR="006C3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 Российской Федерации»</w:t>
      </w:r>
      <w:r w:rsidR="006C3F38">
        <w:rPr>
          <w:rFonts w:ascii="Times New Roman" w:hAnsi="Times New Roman" w:cs="Times New Roman"/>
          <w:sz w:val="28"/>
          <w:szCs w:val="28"/>
        </w:rPr>
        <w:t xml:space="preserve">, </w:t>
      </w:r>
      <w:r w:rsidR="006C3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территориальная избирательная комиссия</w:t>
      </w:r>
      <w:r w:rsidR="006C3F38">
        <w:rPr>
          <w:rFonts w:ascii="Times New Roman" w:hAnsi="Times New Roman" w:cs="Times New Roman"/>
          <w:sz w:val="28"/>
          <w:szCs w:val="28"/>
        </w:rPr>
        <w:t xml:space="preserve"> г</w:t>
      </w:r>
      <w:r w:rsidR="006D4766" w:rsidRPr="00C04392">
        <w:rPr>
          <w:rFonts w:ascii="Times New Roman" w:hAnsi="Times New Roman" w:cs="Times New Roman"/>
          <w:sz w:val="28"/>
          <w:szCs w:val="28"/>
        </w:rPr>
        <w:t>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392">
        <w:rPr>
          <w:rFonts w:ascii="Times New Roman" w:hAnsi="Times New Roman" w:cs="Times New Roman"/>
          <w:sz w:val="28"/>
          <w:szCs w:val="28"/>
        </w:rPr>
        <w:t>РЕШИЛА:</w:t>
      </w:r>
    </w:p>
    <w:p w:rsidR="00C015EA" w:rsidRPr="00D1354D" w:rsidRDefault="006C3F38" w:rsidP="00D1354D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следующий численный состав членов участковых избирательных комиссий с правом решающего голоса</w:t>
      </w:r>
      <w:r w:rsidR="00DF013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45C42">
        <w:rPr>
          <w:rFonts w:ascii="Times New Roman" w:hAnsi="Times New Roman" w:cs="Times New Roman"/>
          <w:sz w:val="28"/>
          <w:szCs w:val="28"/>
        </w:rPr>
        <w:t xml:space="preserve"> </w:t>
      </w:r>
      <w:r w:rsidR="00DF0136">
        <w:rPr>
          <w:rFonts w:ascii="Times New Roman" w:hAnsi="Times New Roman" w:cs="Times New Roman"/>
          <w:sz w:val="28"/>
          <w:szCs w:val="28"/>
        </w:rPr>
        <w:t>УИК)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участков №№</w:t>
      </w:r>
      <w:r w:rsidR="002A6CE9">
        <w:rPr>
          <w:rFonts w:ascii="Times New Roman" w:hAnsi="Times New Roman" w:cs="Times New Roman"/>
          <w:sz w:val="28"/>
          <w:szCs w:val="28"/>
        </w:rPr>
        <w:t xml:space="preserve"> 2880, 2881,</w:t>
      </w:r>
      <w:r w:rsidR="00287D8F">
        <w:rPr>
          <w:rFonts w:ascii="Times New Roman" w:hAnsi="Times New Roman" w:cs="Times New Roman"/>
          <w:sz w:val="28"/>
          <w:szCs w:val="28"/>
        </w:rPr>
        <w:t xml:space="preserve"> </w:t>
      </w:r>
      <w:r w:rsidR="002A6CE9">
        <w:rPr>
          <w:rFonts w:ascii="Times New Roman" w:hAnsi="Times New Roman" w:cs="Times New Roman"/>
          <w:sz w:val="28"/>
          <w:szCs w:val="28"/>
        </w:rPr>
        <w:t>2882, 2883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9498" w:type="dxa"/>
        <w:jc w:val="center"/>
        <w:tblLook w:val="04A0" w:firstRow="1" w:lastRow="0" w:firstColumn="1" w:lastColumn="0" w:noHBand="0" w:noVBand="1"/>
      </w:tblPr>
      <w:tblGrid>
        <w:gridCol w:w="851"/>
        <w:gridCol w:w="2126"/>
        <w:gridCol w:w="4678"/>
        <w:gridCol w:w="1843"/>
      </w:tblGrid>
      <w:tr w:rsidR="002A6CE9" w:rsidTr="00245C42">
        <w:trPr>
          <w:jc w:val="center"/>
        </w:trPr>
        <w:tc>
          <w:tcPr>
            <w:tcW w:w="851" w:type="dxa"/>
            <w:vAlign w:val="center"/>
          </w:tcPr>
          <w:p w:rsidR="002A6CE9" w:rsidRPr="00D1354D" w:rsidRDefault="002A6CE9" w:rsidP="00245C42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126" w:type="dxa"/>
            <w:vAlign w:val="center"/>
          </w:tcPr>
          <w:p w:rsidR="002A6CE9" w:rsidRPr="00D1354D" w:rsidRDefault="002A6CE9" w:rsidP="00D1354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4678" w:type="dxa"/>
            <w:vAlign w:val="center"/>
          </w:tcPr>
          <w:p w:rsidR="002A6CE9" w:rsidRPr="00D1354D" w:rsidRDefault="002A6CE9" w:rsidP="00D1354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Адрес месторасположения</w:t>
            </w:r>
          </w:p>
        </w:tc>
        <w:tc>
          <w:tcPr>
            <w:tcW w:w="1843" w:type="dxa"/>
            <w:vAlign w:val="center"/>
          </w:tcPr>
          <w:p w:rsidR="002A6CE9" w:rsidRPr="00D1354D" w:rsidRDefault="002A6CE9" w:rsidP="00D1354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Количество членов УИК</w:t>
            </w:r>
          </w:p>
        </w:tc>
      </w:tr>
      <w:tr w:rsidR="002A6CE9" w:rsidTr="00245C42">
        <w:trPr>
          <w:jc w:val="center"/>
        </w:trPr>
        <w:tc>
          <w:tcPr>
            <w:tcW w:w="851" w:type="dxa"/>
          </w:tcPr>
          <w:p w:rsidR="002A6CE9" w:rsidRPr="00D1354D" w:rsidRDefault="002A6CE9" w:rsidP="002A6CE9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6CE9" w:rsidRPr="00D1354D" w:rsidRDefault="002A6CE9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2880</w:t>
            </w:r>
          </w:p>
        </w:tc>
        <w:tc>
          <w:tcPr>
            <w:tcW w:w="4678" w:type="dxa"/>
          </w:tcPr>
          <w:p w:rsidR="002A6CE9" w:rsidRPr="00D1354D" w:rsidRDefault="002A6CE9" w:rsidP="00D1354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г. Уссурийск, ул. Пролетарская, 50</w:t>
            </w:r>
          </w:p>
          <w:p w:rsidR="002A6CE9" w:rsidRPr="00D1354D" w:rsidRDefault="002A6CE9" w:rsidP="00D1354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(КГБУЗ «Уссурийская центральная городская больница, СП «Городская больница»)</w:t>
            </w:r>
          </w:p>
        </w:tc>
        <w:tc>
          <w:tcPr>
            <w:tcW w:w="1843" w:type="dxa"/>
          </w:tcPr>
          <w:p w:rsidR="002A6CE9" w:rsidRPr="00D1354D" w:rsidRDefault="002A6CE9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6CE9" w:rsidTr="00245C42">
        <w:trPr>
          <w:jc w:val="center"/>
        </w:trPr>
        <w:tc>
          <w:tcPr>
            <w:tcW w:w="851" w:type="dxa"/>
          </w:tcPr>
          <w:p w:rsidR="002A6CE9" w:rsidRPr="00D1354D" w:rsidRDefault="002A6CE9" w:rsidP="002A6CE9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6CE9" w:rsidRPr="00D1354D" w:rsidRDefault="002A6CE9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2881</w:t>
            </w:r>
          </w:p>
        </w:tc>
        <w:tc>
          <w:tcPr>
            <w:tcW w:w="4678" w:type="dxa"/>
          </w:tcPr>
          <w:p w:rsidR="00287D8F" w:rsidRDefault="002A6CE9" w:rsidP="00287D8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</w:t>
            </w:r>
            <w:r w:rsidRPr="00D13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Энгельса, 63 </w:t>
            </w:r>
          </w:p>
          <w:p w:rsidR="002A6CE9" w:rsidRPr="00D1354D" w:rsidRDefault="002A6CE9" w:rsidP="00287D8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ФКУ «Следственный изолятор</w:t>
            </w:r>
            <w:r w:rsidR="00287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D13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ГУФСИН России по Приморскому краю»</w:t>
            </w:r>
          </w:p>
        </w:tc>
        <w:tc>
          <w:tcPr>
            <w:tcW w:w="1843" w:type="dxa"/>
          </w:tcPr>
          <w:p w:rsidR="002A6CE9" w:rsidRPr="00D1354D" w:rsidRDefault="002A6CE9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6CE9" w:rsidTr="00245C42">
        <w:trPr>
          <w:jc w:val="center"/>
        </w:trPr>
        <w:tc>
          <w:tcPr>
            <w:tcW w:w="851" w:type="dxa"/>
          </w:tcPr>
          <w:p w:rsidR="002A6CE9" w:rsidRPr="00D1354D" w:rsidRDefault="002A6CE9" w:rsidP="002A6CE9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6CE9" w:rsidRPr="00D1354D" w:rsidRDefault="002A6CE9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2882</w:t>
            </w:r>
          </w:p>
        </w:tc>
        <w:tc>
          <w:tcPr>
            <w:tcW w:w="4678" w:type="dxa"/>
          </w:tcPr>
          <w:p w:rsidR="002A6CE9" w:rsidRPr="00D1354D" w:rsidRDefault="002A6CE9" w:rsidP="00D135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</w:t>
            </w:r>
            <w:r w:rsidRPr="00D13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Механизаторов,</w:t>
            </w:r>
            <w:r w:rsidR="00287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46 </w:t>
            </w:r>
            <w:r w:rsidRPr="00D13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ФКУ «Следственный изолятор № 3 ГУФСИН России по Приморскому краю»</w:t>
            </w:r>
          </w:p>
        </w:tc>
        <w:tc>
          <w:tcPr>
            <w:tcW w:w="1843" w:type="dxa"/>
          </w:tcPr>
          <w:p w:rsidR="002A6CE9" w:rsidRPr="00D1354D" w:rsidRDefault="002A6CE9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6CE9" w:rsidTr="00245C42">
        <w:trPr>
          <w:jc w:val="center"/>
        </w:trPr>
        <w:tc>
          <w:tcPr>
            <w:tcW w:w="851" w:type="dxa"/>
          </w:tcPr>
          <w:p w:rsidR="002A6CE9" w:rsidRPr="00D1354D" w:rsidRDefault="002A6CE9" w:rsidP="002A6CE9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6CE9" w:rsidRPr="00D1354D" w:rsidRDefault="002A6CE9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2883</w:t>
            </w:r>
          </w:p>
        </w:tc>
        <w:tc>
          <w:tcPr>
            <w:tcW w:w="4678" w:type="dxa"/>
          </w:tcPr>
          <w:p w:rsidR="00287D8F" w:rsidRDefault="002A6CE9" w:rsidP="00287D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пер. Тихий, 4а, </w:t>
            </w:r>
          </w:p>
          <w:p w:rsidR="002A6CE9" w:rsidRPr="00D1354D" w:rsidRDefault="002A6CE9" w:rsidP="00287D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в/ч 71289</w:t>
            </w:r>
          </w:p>
        </w:tc>
        <w:tc>
          <w:tcPr>
            <w:tcW w:w="1843" w:type="dxa"/>
          </w:tcPr>
          <w:p w:rsidR="002A6CE9" w:rsidRPr="00D1354D" w:rsidRDefault="002A6CE9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5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C3F38" w:rsidRDefault="006C3F38" w:rsidP="006C3F38">
      <w:pPr>
        <w:pStyle w:val="a3"/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09E0" w:rsidRDefault="003C5177" w:rsidP="009809E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E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D1354D" w:rsidRDefault="00D1354D" w:rsidP="00E27DBD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354D" w:rsidRPr="009809E0" w:rsidRDefault="00D1354D" w:rsidP="00E27DBD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7D8F" w:rsidRDefault="00C04392" w:rsidP="009809E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E909D1" w:rsidRPr="00C043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148B" w:rsidRPr="00C043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909D1" w:rsidRPr="00C043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C04392">
        <w:rPr>
          <w:rFonts w:ascii="Times New Roman" w:hAnsi="Times New Roman" w:cs="Times New Roman"/>
          <w:sz w:val="28"/>
          <w:szCs w:val="28"/>
        </w:rPr>
        <w:t xml:space="preserve">  </w:t>
      </w:r>
      <w:r w:rsidR="0091450F" w:rsidRPr="00C04392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287D8F" w:rsidRDefault="00287D8F" w:rsidP="009809E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54D" w:rsidRDefault="00D1354D" w:rsidP="009809E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C04392" w:rsidRDefault="00C04392" w:rsidP="009809E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</w:t>
      </w:r>
      <w:r w:rsidR="00F11AA3">
        <w:rPr>
          <w:rFonts w:ascii="Times New Roman" w:hAnsi="Times New Roman" w:cs="Times New Roman"/>
          <w:sz w:val="28"/>
          <w:szCs w:val="28"/>
        </w:rPr>
        <w:t xml:space="preserve">                   Н.М. Божко</w:t>
      </w:r>
    </w:p>
    <w:sectPr w:rsidR="00843780" w:rsidRPr="00C04392" w:rsidSect="009809E0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20F" w:rsidRDefault="0074620F" w:rsidP="003C5177">
      <w:pPr>
        <w:spacing w:after="0" w:line="240" w:lineRule="auto"/>
      </w:pPr>
      <w:r>
        <w:separator/>
      </w:r>
    </w:p>
  </w:endnote>
  <w:endnote w:type="continuationSeparator" w:id="0">
    <w:p w:rsidR="0074620F" w:rsidRDefault="0074620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20F" w:rsidRDefault="0074620F" w:rsidP="003C5177">
      <w:pPr>
        <w:spacing w:after="0" w:line="240" w:lineRule="auto"/>
      </w:pPr>
      <w:r>
        <w:separator/>
      </w:r>
    </w:p>
  </w:footnote>
  <w:footnote w:type="continuationSeparator" w:id="0">
    <w:p w:rsidR="0074620F" w:rsidRDefault="0074620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3F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5213D"/>
    <w:multiLevelType w:val="hybridMultilevel"/>
    <w:tmpl w:val="6582A062"/>
    <w:lvl w:ilvl="0" w:tplc="38440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70DD13BE"/>
    <w:multiLevelType w:val="multilevel"/>
    <w:tmpl w:val="94421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11D376E"/>
    <w:multiLevelType w:val="hybridMultilevel"/>
    <w:tmpl w:val="687C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33E36"/>
    <w:rsid w:val="0005148B"/>
    <w:rsid w:val="001412BC"/>
    <w:rsid w:val="001538F8"/>
    <w:rsid w:val="001863F3"/>
    <w:rsid w:val="001D3850"/>
    <w:rsid w:val="00245C42"/>
    <w:rsid w:val="00254BD2"/>
    <w:rsid w:val="00287D8F"/>
    <w:rsid w:val="002A6CE9"/>
    <w:rsid w:val="002F4074"/>
    <w:rsid w:val="003C5177"/>
    <w:rsid w:val="003E4A46"/>
    <w:rsid w:val="003F0AC6"/>
    <w:rsid w:val="00407172"/>
    <w:rsid w:val="00431A20"/>
    <w:rsid w:val="00456FBC"/>
    <w:rsid w:val="004E3205"/>
    <w:rsid w:val="00517626"/>
    <w:rsid w:val="00553959"/>
    <w:rsid w:val="00555FE9"/>
    <w:rsid w:val="005B456A"/>
    <w:rsid w:val="005D1EE6"/>
    <w:rsid w:val="00604DC1"/>
    <w:rsid w:val="006449A9"/>
    <w:rsid w:val="0065622A"/>
    <w:rsid w:val="006947EC"/>
    <w:rsid w:val="006A217D"/>
    <w:rsid w:val="006C3F38"/>
    <w:rsid w:val="006D4766"/>
    <w:rsid w:val="00733BEF"/>
    <w:rsid w:val="0074620F"/>
    <w:rsid w:val="007619F8"/>
    <w:rsid w:val="007B02FA"/>
    <w:rsid w:val="007B3C33"/>
    <w:rsid w:val="007D2B85"/>
    <w:rsid w:val="007D2EFE"/>
    <w:rsid w:val="007D484D"/>
    <w:rsid w:val="007E1A69"/>
    <w:rsid w:val="007E2B63"/>
    <w:rsid w:val="00843780"/>
    <w:rsid w:val="00860A89"/>
    <w:rsid w:val="008960D4"/>
    <w:rsid w:val="008F0972"/>
    <w:rsid w:val="0091450F"/>
    <w:rsid w:val="00965157"/>
    <w:rsid w:val="009809E0"/>
    <w:rsid w:val="009C6C30"/>
    <w:rsid w:val="00A370DD"/>
    <w:rsid w:val="00AC6593"/>
    <w:rsid w:val="00B30356"/>
    <w:rsid w:val="00B47445"/>
    <w:rsid w:val="00B5327C"/>
    <w:rsid w:val="00B65032"/>
    <w:rsid w:val="00B80B3A"/>
    <w:rsid w:val="00BF0331"/>
    <w:rsid w:val="00C015EA"/>
    <w:rsid w:val="00C04392"/>
    <w:rsid w:val="00C35FAA"/>
    <w:rsid w:val="00C60AC6"/>
    <w:rsid w:val="00C6678B"/>
    <w:rsid w:val="00CA00DE"/>
    <w:rsid w:val="00CB0E0A"/>
    <w:rsid w:val="00CE149F"/>
    <w:rsid w:val="00D1354D"/>
    <w:rsid w:val="00D33254"/>
    <w:rsid w:val="00D55B49"/>
    <w:rsid w:val="00D744B0"/>
    <w:rsid w:val="00D7471C"/>
    <w:rsid w:val="00DB1826"/>
    <w:rsid w:val="00DF0136"/>
    <w:rsid w:val="00E07F4C"/>
    <w:rsid w:val="00E27DBD"/>
    <w:rsid w:val="00E35992"/>
    <w:rsid w:val="00E51E37"/>
    <w:rsid w:val="00E909D1"/>
    <w:rsid w:val="00ED7EFE"/>
    <w:rsid w:val="00EE24E0"/>
    <w:rsid w:val="00F11AA3"/>
    <w:rsid w:val="00F316E6"/>
    <w:rsid w:val="00F718DD"/>
    <w:rsid w:val="00F741D6"/>
    <w:rsid w:val="00F801E4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table" w:styleId="aa">
    <w:name w:val="Table Grid"/>
    <w:basedOn w:val="a1"/>
    <w:uiPriority w:val="59"/>
    <w:rsid w:val="006C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2018-02-13T01:29:00Z</cp:lastPrinted>
  <dcterms:created xsi:type="dcterms:W3CDTF">2018-11-25T02:20:00Z</dcterms:created>
  <dcterms:modified xsi:type="dcterms:W3CDTF">2018-11-25T02:20:00Z</dcterms:modified>
</cp:coreProperties>
</file>