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5" w:rsidRDefault="00453A65">
      <w:pPr>
        <w:pStyle w:val="ConsPlusNormal"/>
        <w:jc w:val="both"/>
        <w:outlineLvl w:val="0"/>
      </w:pPr>
    </w:p>
    <w:p w:rsidR="00453A65" w:rsidRDefault="00453A65">
      <w:pPr>
        <w:pStyle w:val="ConsPlusTitle"/>
        <w:jc w:val="center"/>
        <w:outlineLvl w:val="0"/>
      </w:pPr>
      <w:r>
        <w:t>АДМИНИСТРАЦИЯ УССУРИЙСКОГО ГОРОДСКОГО ОКРУГА</w:t>
      </w:r>
    </w:p>
    <w:p w:rsidR="00453A65" w:rsidRDefault="00453A65">
      <w:pPr>
        <w:pStyle w:val="ConsPlusTitle"/>
        <w:jc w:val="center"/>
      </w:pPr>
      <w:r>
        <w:t>ПРИМОРСКОГО КРАЯ</w:t>
      </w:r>
    </w:p>
    <w:p w:rsidR="00453A65" w:rsidRDefault="00453A65">
      <w:pPr>
        <w:pStyle w:val="ConsPlusTitle"/>
        <w:jc w:val="center"/>
      </w:pPr>
    </w:p>
    <w:p w:rsidR="00453A65" w:rsidRDefault="00453A65">
      <w:pPr>
        <w:pStyle w:val="ConsPlusTitle"/>
        <w:jc w:val="center"/>
      </w:pPr>
      <w:r>
        <w:t>ПОСТАНОВЛЕНИЕ</w:t>
      </w:r>
    </w:p>
    <w:p w:rsidR="00453A65" w:rsidRDefault="00453A65">
      <w:pPr>
        <w:pStyle w:val="ConsPlusTitle"/>
        <w:jc w:val="center"/>
      </w:pPr>
      <w:r>
        <w:t>от 5 июля 2016 г. N 1989-НПА</w:t>
      </w:r>
    </w:p>
    <w:p w:rsidR="00453A65" w:rsidRDefault="00453A65">
      <w:pPr>
        <w:pStyle w:val="ConsPlusTitle"/>
        <w:jc w:val="center"/>
      </w:pPr>
    </w:p>
    <w:p w:rsidR="00453A65" w:rsidRDefault="00453A65">
      <w:pPr>
        <w:pStyle w:val="ConsPlusTitle"/>
        <w:jc w:val="center"/>
      </w:pPr>
      <w:r>
        <w:t>ОБ УТВЕРЖДЕНИИ ПОРЯДКА ПРЕДОСТАВЛЕНИЯ</w:t>
      </w:r>
    </w:p>
    <w:p w:rsidR="00453A65" w:rsidRDefault="00453A65">
      <w:pPr>
        <w:pStyle w:val="ConsPlusTitle"/>
        <w:jc w:val="center"/>
      </w:pPr>
      <w:r>
        <w:t>СУБСИДИИ НА РЕАЛИЗАЦИЮ СОЦИАЛЬНО ЗНАЧИМЫХ ПРОЕКТОВ</w:t>
      </w:r>
    </w:p>
    <w:p w:rsidR="00453A65" w:rsidRDefault="00453A65">
      <w:pPr>
        <w:pStyle w:val="ConsPlusTitle"/>
        <w:jc w:val="center"/>
      </w:pPr>
      <w:r>
        <w:t>"СПОРТИВНЫЙ ДВОРИК" В 2016 - 2021 ГОДАХ"</w:t>
      </w:r>
    </w:p>
    <w:p w:rsidR="00453A65" w:rsidRDefault="00453A65">
      <w:pPr>
        <w:spacing w:after="1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</w:t>
      </w:r>
      <w:proofErr w:type="gramEnd"/>
      <w:r>
        <w:t xml:space="preserve"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на основании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18 декабря 2009 года N 145-НПА "О </w:t>
      </w:r>
      <w:proofErr w:type="gramStart"/>
      <w:r>
        <w:t>Положении</w:t>
      </w:r>
      <w:proofErr w:type="gramEnd"/>
      <w: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 округе" на 2016 - 2021 годы" постановляет:</w:t>
      </w:r>
    </w:p>
    <w:p w:rsidR="00453A65" w:rsidRDefault="00453A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30.04.2019 N 989-НПА)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2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социально значимых проектов "Спортивный дворик" в 2016 - 2021 годах (прилагается).</w:t>
      </w:r>
    </w:p>
    <w:p w:rsidR="00453A65" w:rsidRDefault="00453A65">
      <w:pPr>
        <w:pStyle w:val="ConsPlusNormal"/>
        <w:jc w:val="both"/>
      </w:pPr>
      <w:r>
        <w:t xml:space="preserve">(в ред. Постановлений администрации Уссурийского городского округа от 12.04.2017 </w:t>
      </w:r>
      <w:hyperlink r:id="rId11" w:history="1">
        <w:r>
          <w:rPr>
            <w:color w:val="0000FF"/>
          </w:rPr>
          <w:t>N 1139-НПА</w:t>
        </w:r>
      </w:hyperlink>
      <w:r>
        <w:t xml:space="preserve">, от 30.04.2019 </w:t>
      </w:r>
      <w:hyperlink r:id="rId12" w:history="1">
        <w:r>
          <w:rPr>
            <w:color w:val="0000FF"/>
          </w:rPr>
          <w:t>N 989-НПА</w:t>
        </w:r>
      </w:hyperlink>
      <w:r>
        <w:t>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состав</w:t>
        </w:r>
      </w:hyperlink>
      <w:r>
        <w:t xml:space="preserve"> экспертной комиссии по предоставлению субсидии победителям конкурса на реализацию социально значимых проектов "Спортивный дворик" в 2016 - 2021 годах (прилагается).</w:t>
      </w:r>
    </w:p>
    <w:p w:rsidR="00453A65" w:rsidRDefault="00453A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Уссурийского городского округа от 12.04.2017 </w:t>
      </w:r>
      <w:hyperlink r:id="rId13" w:history="1">
        <w:r>
          <w:rPr>
            <w:color w:val="0000FF"/>
          </w:rPr>
          <w:t>N 1139-НПА</w:t>
        </w:r>
      </w:hyperlink>
      <w:r>
        <w:t xml:space="preserve">, от 30.04.2019 </w:t>
      </w:r>
      <w:hyperlink r:id="rId14" w:history="1">
        <w:r>
          <w:rPr>
            <w:color w:val="0000FF"/>
          </w:rPr>
          <w:t>N 989-НПА</w:t>
        </w:r>
      </w:hyperlink>
      <w:r>
        <w:t>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3. Информационно-аналитическому управлению администрации Уссурийского городского округа (Панченко)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4.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453A65" w:rsidRDefault="00453A65">
      <w:pPr>
        <w:pStyle w:val="ConsPlusNormal"/>
        <w:jc w:val="right"/>
      </w:pPr>
      <w:r>
        <w:t>городского округа</w:t>
      </w:r>
    </w:p>
    <w:p w:rsidR="00453A65" w:rsidRDefault="00453A65">
      <w:pPr>
        <w:pStyle w:val="ConsPlusNormal"/>
        <w:jc w:val="right"/>
      </w:pPr>
      <w:r>
        <w:t>Е.Е.КОРЖ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0"/>
      </w:pPr>
      <w:r>
        <w:t>Утвержден</w:t>
      </w:r>
    </w:p>
    <w:p w:rsidR="00453A65" w:rsidRDefault="00453A65">
      <w:pPr>
        <w:pStyle w:val="ConsPlusNormal"/>
        <w:jc w:val="right"/>
      </w:pPr>
      <w:r>
        <w:t>постановлением</w:t>
      </w:r>
    </w:p>
    <w:p w:rsidR="00453A65" w:rsidRDefault="00453A65">
      <w:pPr>
        <w:pStyle w:val="ConsPlusNormal"/>
        <w:jc w:val="right"/>
      </w:pPr>
      <w:r>
        <w:t>администрации</w:t>
      </w:r>
    </w:p>
    <w:p w:rsidR="00453A65" w:rsidRDefault="00453A65">
      <w:pPr>
        <w:pStyle w:val="ConsPlusNormal"/>
        <w:jc w:val="right"/>
      </w:pPr>
      <w:r>
        <w:t>Уссурийского</w:t>
      </w:r>
    </w:p>
    <w:p w:rsidR="00453A65" w:rsidRDefault="00453A65">
      <w:pPr>
        <w:pStyle w:val="ConsPlusNormal"/>
        <w:jc w:val="right"/>
      </w:pPr>
      <w:r>
        <w:t>городского округа</w:t>
      </w:r>
    </w:p>
    <w:p w:rsidR="00453A65" w:rsidRDefault="00453A65">
      <w:pPr>
        <w:pStyle w:val="ConsPlusNormal"/>
        <w:jc w:val="right"/>
      </w:pPr>
      <w:r>
        <w:t>от 05.07.2016 N 1989-НПА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</w:pPr>
      <w:bookmarkStart w:id="0" w:name="P40"/>
      <w:bookmarkEnd w:id="0"/>
      <w:r>
        <w:t>СОСТАВ ЭКСПЕРТНОЙ КОМИССИИ</w:t>
      </w:r>
    </w:p>
    <w:p w:rsidR="00453A65" w:rsidRDefault="00453A65">
      <w:pPr>
        <w:pStyle w:val="ConsPlusTitle"/>
        <w:jc w:val="center"/>
      </w:pPr>
      <w:r>
        <w:t>ПО ПРЕДОСТАВЛЕНИЮ СУБСИДИИ ПОБЕДИТЕЛЯМ</w:t>
      </w:r>
    </w:p>
    <w:p w:rsidR="00453A65" w:rsidRDefault="00453A65">
      <w:pPr>
        <w:pStyle w:val="ConsPlusTitle"/>
        <w:jc w:val="center"/>
      </w:pPr>
      <w:r>
        <w:t>КОНКУРСА НА РЕАЛИЗАЦИЮ СОЦИАЛЬНО ЗНАЧИМЫХ ПРОЕКТОВ</w:t>
      </w:r>
    </w:p>
    <w:p w:rsidR="00453A65" w:rsidRDefault="00453A65">
      <w:pPr>
        <w:pStyle w:val="ConsPlusTitle"/>
        <w:jc w:val="center"/>
      </w:pPr>
      <w:r>
        <w:t>"СПОРТИВНЫЙ ДВОРИК" В 2016 - 2021 ГОДАХ</w:t>
      </w:r>
    </w:p>
    <w:p w:rsidR="00453A65" w:rsidRDefault="00453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3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A65" w:rsidRDefault="00453A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5" w:history="1">
              <w:r>
                <w:rPr>
                  <w:color w:val="0000FF"/>
                </w:rPr>
                <w:t>N 1139-НПА</w:t>
              </w:r>
            </w:hyperlink>
            <w:r>
              <w:rPr>
                <w:color w:val="392C69"/>
              </w:rPr>
              <w:t xml:space="preserve">, от 30.04.2019 </w:t>
            </w:r>
            <w:hyperlink r:id="rId16" w:history="1">
              <w:r>
                <w:rPr>
                  <w:color w:val="0000FF"/>
                </w:rPr>
                <w:t>N 989-НПА</w:t>
              </w:r>
            </w:hyperlink>
            <w:r>
              <w:rPr>
                <w:color w:val="392C69"/>
              </w:rPr>
              <w:t>,</w:t>
            </w:r>
          </w:p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7" w:history="1">
              <w:r>
                <w:rPr>
                  <w:color w:val="0000FF"/>
                </w:rPr>
                <w:t>N 3031-НПА</w:t>
              </w:r>
            </w:hyperlink>
            <w:r>
              <w:rPr>
                <w:color w:val="392C69"/>
              </w:rPr>
              <w:t xml:space="preserve">, от 17.02.2020 </w:t>
            </w:r>
            <w:hyperlink r:id="rId18" w:history="1">
              <w:r>
                <w:rPr>
                  <w:color w:val="0000FF"/>
                </w:rPr>
                <w:t>N 358-НПА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A65" w:rsidRDefault="00453A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9"/>
        <w:gridCol w:w="5556"/>
      </w:tblGrid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proofErr w:type="spellStart"/>
            <w:r>
              <w:t>Лищишина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заместитель главы администрации по вопросам социальной сферы, председатель экспертной комиссии;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t>Пригородов Павел Михайлович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начальник управления по делам молодежи, физической культуре и спорту администрации Уссурийского городского округа - заместитель председателя экспертной комиссии;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t>Якименко Анастасию Юрьевну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эксперт 1 категории управления по делам молодежи, физической культуре и спорту администрации Уссурийского городского округа - секретарь экспертной комиссии;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t>Члены комиссии: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proofErr w:type="spellStart"/>
            <w:r>
              <w:t>Беркетова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начальник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proofErr w:type="gramStart"/>
            <w:r>
              <w:t>Куц</w:t>
            </w:r>
            <w:proofErr w:type="gramEnd"/>
            <w:r>
              <w:t xml:space="preserve"> Екатерина Станиславовна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заместитель начальника управления по делам молодежи, физической культуре и спорту администрации Уссурийского городского округа - член комиссии;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t>Ли Владимир Владимирович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депутат Думы Уссурийского городского округа (по согласованию);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proofErr w:type="spellStart"/>
            <w:r>
              <w:t>Медуницын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заместитель начальника Управления по работе с территориями администрации Уссурийского городского округа;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t>Пьянова Ольга Александровна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председатель женской общественной организации "Женщины Уссурийска";</w:t>
            </w:r>
          </w:p>
        </w:tc>
      </w:tr>
      <w:tr w:rsidR="00453A6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</w:pPr>
            <w:r>
              <w:lastRenderedPageBreak/>
              <w:t>Харламов Александр Викторович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53A65" w:rsidRDefault="00453A65">
            <w:pPr>
              <w:pStyle w:val="ConsPlusNormal"/>
              <w:jc w:val="both"/>
            </w:pPr>
            <w:r>
              <w:t>председатель Уссурийского отделения Приморской краевой организации Общероссийской общественной организации "Российский Союз Ветеранов Афганистана"</w:t>
            </w: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0"/>
      </w:pPr>
      <w:r>
        <w:t>Утвержден</w:t>
      </w:r>
    </w:p>
    <w:p w:rsidR="00453A65" w:rsidRDefault="00453A65">
      <w:pPr>
        <w:pStyle w:val="ConsPlusNormal"/>
        <w:jc w:val="right"/>
      </w:pPr>
      <w:r>
        <w:t>постановлением</w:t>
      </w:r>
    </w:p>
    <w:p w:rsidR="00453A65" w:rsidRDefault="00453A65">
      <w:pPr>
        <w:pStyle w:val="ConsPlusNormal"/>
        <w:jc w:val="right"/>
      </w:pPr>
      <w:r>
        <w:t>администрации</w:t>
      </w:r>
    </w:p>
    <w:p w:rsidR="00453A65" w:rsidRDefault="00453A65">
      <w:pPr>
        <w:pStyle w:val="ConsPlusNormal"/>
        <w:jc w:val="right"/>
      </w:pPr>
      <w:r>
        <w:t>Уссурийского</w:t>
      </w:r>
    </w:p>
    <w:p w:rsidR="00453A65" w:rsidRDefault="00453A65">
      <w:pPr>
        <w:pStyle w:val="ConsPlusNormal"/>
        <w:jc w:val="right"/>
      </w:pPr>
      <w:r>
        <w:t>городского округа</w:t>
      </w:r>
    </w:p>
    <w:p w:rsidR="00453A65" w:rsidRDefault="00453A65">
      <w:pPr>
        <w:pStyle w:val="ConsPlusNormal"/>
        <w:jc w:val="right"/>
      </w:pPr>
      <w:r>
        <w:t>от 05.07.2016 N 1989-НПА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</w:pPr>
      <w:bookmarkStart w:id="1" w:name="P82"/>
      <w:bookmarkEnd w:id="1"/>
      <w:r>
        <w:t>ПОРЯДОК</w:t>
      </w:r>
    </w:p>
    <w:p w:rsidR="00453A65" w:rsidRDefault="00453A65">
      <w:pPr>
        <w:pStyle w:val="ConsPlusTitle"/>
        <w:jc w:val="center"/>
      </w:pPr>
      <w:r>
        <w:t>ПРЕДОСТАВЛЕНИЯ СУБСИДИЙ НА РЕАЛИЗАЦИЮ СОЦИАЛЬНО ЗНАЧИМЫХ</w:t>
      </w:r>
    </w:p>
    <w:p w:rsidR="00453A65" w:rsidRDefault="00453A65">
      <w:pPr>
        <w:pStyle w:val="ConsPlusTitle"/>
        <w:jc w:val="center"/>
      </w:pPr>
      <w:r>
        <w:t>ПРОЕКТОВ "СПОРТИВНЫЙ ДВОРИК" В 2016 - 2021 ГОДАХ</w:t>
      </w:r>
    </w:p>
    <w:p w:rsidR="00453A65" w:rsidRDefault="00453A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3A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A65" w:rsidRDefault="00453A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453A65" w:rsidRDefault="00453A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19" w:history="1">
              <w:r>
                <w:rPr>
                  <w:color w:val="0000FF"/>
                </w:rPr>
                <w:t>N 989-НПА</w:t>
              </w:r>
            </w:hyperlink>
            <w:r>
              <w:rPr>
                <w:color w:val="392C69"/>
              </w:rPr>
              <w:t xml:space="preserve">, от 16.12.2019 </w:t>
            </w:r>
            <w:hyperlink r:id="rId20" w:history="1">
              <w:r>
                <w:rPr>
                  <w:color w:val="0000FF"/>
                </w:rPr>
                <w:t>N 3031-НПА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субсидий на реализацию социально значимых проектов "Спортивный дворик" разработан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</w:t>
      </w:r>
      <w:proofErr w:type="gramEnd"/>
      <w:r>
        <w:t xml:space="preserve"> </w:t>
      </w:r>
      <w:proofErr w:type="gramStart"/>
      <w:r>
        <w:t xml:space="preserve">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ноября 2015 года N 3246-НПА "Об утверждении муниципальной программы "Развитие физической культуры и массового спорта в Уссурийском городском</w:t>
      </w:r>
      <w:proofErr w:type="gramEnd"/>
      <w:r>
        <w:t xml:space="preserve"> округе" на 2016 - 2021 годы" (далее - Порядок).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Порядок определяет основные принципы, порядок и условия проведения конкурсного отбора социально значимых проектов "Спортивный дворик" в 2016 - 2021 годах (далее - Конкурс), устанавливает цели, условия и порядок предоставления и возврата средств субсидии, выделяемых из местного бюджета победителям Конкурса, а также регламентирует порядок предоставления отчетов об использовании субсидии.</w:t>
      </w:r>
    </w:p>
    <w:p w:rsidR="00453A65" w:rsidRDefault="00453A6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2. Основной целью предоставления субсидии является финансовое обеспечение затрат, связанных с реализацией социально значимого проекта "Спортивный дворик.</w:t>
      </w:r>
    </w:p>
    <w:p w:rsidR="00453A65" w:rsidRDefault="00453A65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3. Главным распорядителем бюджетных средств по предоставлению субсидии, предусмотренным Порядком, является администрация Уссурийского городского округа (далее - </w:t>
      </w:r>
      <w:r>
        <w:lastRenderedPageBreak/>
        <w:t>администрация УГО).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Уполномоченным органом по реализации Порядка является управление по делам молодежи, физической культуре и спорту администрации Уссурийского городского округа (далее - Управление).</w:t>
      </w:r>
    </w:p>
    <w:p w:rsidR="00453A65" w:rsidRDefault="00453A65">
      <w:pPr>
        <w:pStyle w:val="ConsPlusNormal"/>
        <w:spacing w:before="220"/>
        <w:ind w:firstLine="540"/>
        <w:jc w:val="both"/>
      </w:pPr>
      <w:bookmarkStart w:id="3" w:name="P98"/>
      <w:bookmarkEnd w:id="3"/>
      <w:r>
        <w:t>4. К участию в конкурсном отборе на предоставление Субсидии допускаются юридические лица, осуществляющие деятельность в области физической культуры и спорта, управляющие компании или ТСЖ (далее - Организация), заинтересованные в реализации социально значимых проектов "Спортивный дворик".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5. К конкурсному отбору на предоставление субсидии не допускаются: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политические партии и движения;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профессиональные союзы;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религиозные организации;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муниципальные (государственные) учреждения и предприятия;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некоммерческие организации, среди учредителей которых имеется политическая партия;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фонды.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6. Субсидия предоставляется на безвозмездной основе в пределах средств, предусмотренных в бюджете Уссурийского городского округа, в рамках реализации муниципальной программы "Развитие физической культуры и массового спорта в Уссурийском городском округе" на 2016 - 2021 годы.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7. Основными принципами проведения конкурсного отбора являются: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публичность и прозрачность;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свобода получения и распространения информации о конкурсном отборе;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равенство прав Организаций на получение финансовой поддержки;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учет мнения независимых экспертов.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bookmarkStart w:id="4" w:name="P115"/>
      <w:bookmarkEnd w:id="4"/>
      <w:r>
        <w:t xml:space="preserve">8. Субсидия победителям Конкурса (далее - Субсидия) предоставляется на финансовое обеспечение затрат связанных </w:t>
      </w:r>
      <w:proofErr w:type="gramStart"/>
      <w:r>
        <w:t>с</w:t>
      </w:r>
      <w:proofErr w:type="gramEnd"/>
      <w:r>
        <w:t>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а) строительством спортивных площадок на территории города Уссурийска, населенных пунктов, входящих в состав Уссурийского городского округа специализированных </w:t>
      </w:r>
      <w:proofErr w:type="gramStart"/>
      <w:r>
        <w:t>на</w:t>
      </w:r>
      <w:proofErr w:type="gramEnd"/>
      <w:r>
        <w:t>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развитие игровых видов спорта (хоккей, футбол, волейбол, баскетбол, бадминтон, настольный теннис и других, включенных во Всероссийский реестр видов спорта и развиваемых на общероссийском уровне (далее - ВРВС);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подготовку к выполнению норм Всероссийского физкультурно-спортивного комплекса "Готов к труду и обороне;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б) благоустройством имеющихся спортивных площадок на территории города Уссурийска, населенных пунктов, входящих в состав Уссурийского городского округа: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lastRenderedPageBreak/>
        <w:t>установка камер наружного видеонаблюдения на спортивных площадках;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установка спортивных уличных тренажеров;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приобретение оборудования для игровых видов спорта (кольца, стойки, ворота и т.д.);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приобретение строительных материалов для изготовления оборудования (стенок для скалолазания, футбольных ворот, турников и другие) для игровых и уличных видов спорта (</w:t>
      </w:r>
      <w:proofErr w:type="spellStart"/>
      <w:r>
        <w:t>пэйнтбол</w:t>
      </w:r>
      <w:proofErr w:type="spellEnd"/>
      <w:r>
        <w:t>, футбол, баскетбол, волейбол и других, включенных в ВРВС);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приобретение гимнастического оборудования (турники, </w:t>
      </w:r>
      <w:proofErr w:type="spellStart"/>
      <w:r>
        <w:t>рукоходы</w:t>
      </w:r>
      <w:proofErr w:type="spellEnd"/>
      <w:r>
        <w:t>, шведская стенка, брусья и другие), стенок для скалолазания, подвесных канатов;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строительство велодорожек и фигур для </w:t>
      </w:r>
      <w:proofErr w:type="spellStart"/>
      <w:r>
        <w:t>ВМХ-велосипедистов</w:t>
      </w:r>
      <w:proofErr w:type="spellEnd"/>
      <w:r>
        <w:t xml:space="preserve">, роллеров и </w:t>
      </w:r>
      <w:proofErr w:type="spellStart"/>
      <w:r>
        <w:t>скейтеров</w:t>
      </w:r>
      <w:proofErr w:type="spellEnd"/>
      <w:r>
        <w:t>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благоустройство мест для болельщиков (скамьи, навесы, урны и т.д.), расположенных при спортивных площадках;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в) оснащением придомовых спортивных площадок и спортивных площадок, находящихся на территории города Уссурийска, населенных пунктов, входящих в состав Уссурийского городского округа: спортивным инвентарем (сетки, мячи, ракетки и т.д.) необходимым для развития игровых видов спорта, уличных видов спорта на оборудованной площадке; </w:t>
      </w:r>
      <w:proofErr w:type="gramStart"/>
      <w:r>
        <w:t xml:space="preserve">спортивной формой для спортивных сборных детских команд, образованных на базе придомовых площадок, в соответствии с </w:t>
      </w:r>
      <w:hyperlink r:id="rId27" w:history="1">
        <w:r>
          <w:rPr>
            <w:color w:val="0000FF"/>
          </w:rPr>
          <w:t>нормами расходов</w:t>
        </w:r>
      </w:hyperlink>
      <w:r>
        <w:t xml:space="preserve"> местного бюджета по материальному обеспечению физкультурных мероприятий и спортивных мероприятий, округа от 24 сентября 2012 года N 3287 утвержденных постановлением администрации Уссурийского городского "Об утверждении норм расходов местного бюджета по материальному обеспечению физкультурных мероприятий и спортивных мероприятий.</w:t>
      </w:r>
      <w:proofErr w:type="gramEnd"/>
    </w:p>
    <w:p w:rsidR="00453A65" w:rsidRDefault="00453A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bookmarkStart w:id="5" w:name="P129"/>
      <w:bookmarkEnd w:id="5"/>
      <w:r>
        <w:t xml:space="preserve">9. </w:t>
      </w:r>
      <w:proofErr w:type="gramStart"/>
      <w:r>
        <w:t>Организации, претендующие на получение Субсидии предоставляют</w:t>
      </w:r>
      <w:proofErr w:type="gramEnd"/>
      <w:r>
        <w:t xml:space="preserve"> в Управление следующие документы:</w:t>
      </w:r>
    </w:p>
    <w:p w:rsidR="00453A65" w:rsidRDefault="00916EDB">
      <w:pPr>
        <w:pStyle w:val="ConsPlusNormal"/>
        <w:spacing w:before="220"/>
        <w:ind w:firstLine="540"/>
        <w:jc w:val="both"/>
      </w:pPr>
      <w:hyperlink w:anchor="P234" w:history="1">
        <w:r w:rsidR="00453A65">
          <w:rPr>
            <w:color w:val="0000FF"/>
          </w:rPr>
          <w:t>заявку</w:t>
        </w:r>
      </w:hyperlink>
      <w:r w:rsidR="00453A65">
        <w:t xml:space="preserve"> в соответствии приложения N 1 к Порядку;</w:t>
      </w:r>
    </w:p>
    <w:p w:rsidR="00453A65" w:rsidRDefault="00916EDB">
      <w:pPr>
        <w:pStyle w:val="ConsPlusNormal"/>
        <w:spacing w:before="220"/>
        <w:ind w:firstLine="540"/>
        <w:jc w:val="both"/>
      </w:pPr>
      <w:hyperlink w:anchor="P287" w:history="1">
        <w:r w:rsidR="00453A65">
          <w:rPr>
            <w:color w:val="0000FF"/>
          </w:rPr>
          <w:t>проект</w:t>
        </w:r>
      </w:hyperlink>
      <w:r w:rsidR="00453A65">
        <w:t xml:space="preserve"> в соответствии приложения N 2 к Порядку;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копия устава Организации претендующей на получение субсидии;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копия выписки из Единого государственного реестра юридических лиц со сроком выдачи не более 30 дней до даты предъявления комплекта документов;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копия справки об отсутствии задолженности по уплате налогов, сборов, страховых взносов, пеней, штрафов, процентов подлежащих уплате в соответствии с законодательство Российской Федерации о налогах и сборах;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копия свидетельства о постановке Организации претендующей на получение субсидии на учет в налоговом органе;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слайдовая презентация проекта на электронном носителе.</w:t>
      </w:r>
    </w:p>
    <w:p w:rsidR="00453A65" w:rsidRDefault="00453A6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Все документы предоставляются в Управление в соответствии со сроками, указанными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Порядка по адресу: </w:t>
      </w:r>
      <w:proofErr w:type="gramStart"/>
      <w:r>
        <w:t>г</w:t>
      </w:r>
      <w:proofErr w:type="gramEnd"/>
      <w:r>
        <w:t xml:space="preserve">. Уссурийск, ул. Некрасова, 66, </w:t>
      </w:r>
      <w:proofErr w:type="spellStart"/>
      <w:r>
        <w:t>каб</w:t>
      </w:r>
      <w:proofErr w:type="spellEnd"/>
      <w:r>
        <w:t>. 507.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lastRenderedPageBreak/>
        <w:t>10. Организации, претендующие на получение Субсидии вправе подать любое количество заявок и проектов для реализации на одном земельном участке, но только один проект может стать победителем, после его рассмотрения и принятия решения экспертной комиссией по предоставлению субсидии победителям конкурса социально значимых проектов "Спортивный дворик" в 2016 - 2021 годах (далее - Комиссия).</w:t>
      </w:r>
    </w:p>
    <w:p w:rsidR="00453A65" w:rsidRDefault="00453A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11. В срок указанный в </w:t>
      </w:r>
      <w:hyperlink w:anchor="P150" w:history="1">
        <w:r>
          <w:rPr>
            <w:color w:val="0000FF"/>
          </w:rPr>
          <w:t>пункте 15</w:t>
        </w:r>
      </w:hyperlink>
      <w:r>
        <w:t xml:space="preserve"> Порядка Управление проводит проверку комплектности документов и достоверности предоставленной Организацией информации.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12. Основанием для отказа в предоставлении Субсидии являются: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несоответствие предоставленных Организацией документов, требованиям определенным </w:t>
      </w:r>
      <w:hyperlink w:anchor="P129" w:history="1">
        <w:r>
          <w:rPr>
            <w:color w:val="0000FF"/>
          </w:rPr>
          <w:t>пунктом 9</w:t>
        </w:r>
      </w:hyperlink>
      <w:r>
        <w:t xml:space="preserve"> Порядка, или непредставление (предоставление не в полном объеме) указанных документов;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недостоверность предоставленной Организацией информации;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заявки и проекта, указанного в </w:t>
      </w:r>
      <w:hyperlink w:anchor="P150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несоответствие Организации требованиям, указанным в </w:t>
      </w:r>
      <w:hyperlink w:anchor="P198" w:history="1">
        <w:r>
          <w:rPr>
            <w:color w:val="0000FF"/>
          </w:rPr>
          <w:t>пункте 26</w:t>
        </w:r>
      </w:hyperlink>
      <w:r>
        <w:t xml:space="preserve"> Порядка.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13. При наличии основании для отказа в предоставлении Субсидии Управление в течение 2 рабочих дней </w:t>
      </w:r>
      <w:proofErr w:type="gramStart"/>
      <w:r>
        <w:t>с даты окончания</w:t>
      </w:r>
      <w:proofErr w:type="gramEnd"/>
      <w:r>
        <w:t xml:space="preserve"> приема заявок и проектов, указанной в </w:t>
      </w:r>
      <w:hyperlink w:anchor="P150" w:history="1">
        <w:r>
          <w:rPr>
            <w:color w:val="0000FF"/>
          </w:rPr>
          <w:t>пункте 15</w:t>
        </w:r>
      </w:hyperlink>
      <w:r>
        <w:t xml:space="preserve"> Порядка, готовит и направляет Организации письменное уведомление об отказе в предоставлении Субсидии. Документы возврату не подлежат.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специалистом Управления Организация регистрируется в Едином реестре заявок на участие в конкурсном отборе </w:t>
      </w:r>
      <w:hyperlink w:anchor="P436" w:history="1">
        <w:r>
          <w:rPr>
            <w:color w:val="0000FF"/>
          </w:rPr>
          <w:t>(приложение N 5)</w:t>
        </w:r>
      </w:hyperlink>
      <w:r>
        <w:t xml:space="preserve"> и приобретает статус претендента на получение субсидии.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14. При получении отказа в предоставлении Субсидии, организации вправе повторно подать документы, предусмотренные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Порядка, в срок, установленный в </w:t>
      </w:r>
      <w:hyperlink w:anchor="P150" w:history="1">
        <w:r>
          <w:rPr>
            <w:color w:val="0000FF"/>
          </w:rPr>
          <w:t>пункте 15</w:t>
        </w:r>
      </w:hyperlink>
      <w:r>
        <w:t xml:space="preserve"> Порядка.</w:t>
      </w:r>
    </w:p>
    <w:p w:rsidR="00453A65" w:rsidRDefault="00453A65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15. Конкурс проводится в три этапа: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первый этап - прием заявок и проектов на регистрацию с 17 по 23 февраля текущего года;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второй этап - рассмотрение комплектности документов и достоверности представленной информации с 24 февраля по 3 марта текущего года;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третий этап - презентация проектов, их защита и вынесение решения о победителях Конкурса с 4 по 13 марта текущего года.</w:t>
      </w:r>
    </w:p>
    <w:p w:rsidR="00453A65" w:rsidRDefault="00453A65">
      <w:pPr>
        <w:pStyle w:val="ConsPlusNormal"/>
        <w:jc w:val="both"/>
      </w:pPr>
      <w:r>
        <w:t xml:space="preserve">(п. 15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16. Презентация проекта проходит в сроки, указанные в </w:t>
      </w:r>
      <w:hyperlink w:anchor="P150" w:history="1">
        <w:r>
          <w:rPr>
            <w:color w:val="0000FF"/>
          </w:rPr>
          <w:t>пункте 15</w:t>
        </w:r>
      </w:hyperlink>
      <w:r>
        <w:t xml:space="preserve"> Порядка. Участникам Конкурса сообщается о дате презентации телефонограммой не менее чем за 3 дня до проведения презентации.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Презентация проекта осуществляется в форме информационного сообщения и должна длиться до 10 минут, с применением слайдов, схем, диаграмм.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17. Проекты оцениваются по следующим критериям в баллах: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а) реальность и перспективность проекта (предусматривает конкретный механизм </w:t>
      </w:r>
      <w:r>
        <w:lastRenderedPageBreak/>
        <w:t>(пошаговую детализацию выполнения работ) реализации проекта и дальнейшее его развитие в длительной перспективе, исходя из следующих показателей: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отсутствие четко выраженного механизма реализации проекта и дальнейших перспектив развития "0" - показатель не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механизм реализации проекта присутствует, но перспективы дальнейшего развития не конкретизированы "1" - показатель слабо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механизм реализации проекта детально представлен, перспективы развития проекта четко сформулированы "2" - показатель хорошо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б) массовость проекта по количеству охваченных подростков и молодежи (предусматривает количество участвующей молодежи в ходе реализации проекта, оценка происходит, исходя из следующих показателей: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до 30 человек "0" - показатель не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от 31 до 70 человек "1" - показатель слабо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от 71 и более "2" - показатель хорошо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в) наличие инновационных подходов в реализации проекта (предусматривает новые методы в реализации проекта, оценка происходит, исходя из следующих показателей: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отсутствие инновационных подходов "0" - показатель не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1 инновационный подход "1" - показатель слабо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свыше 1 инновационного подхода "2" - показатель хорошо выражен);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г) наличие предполагаемых результатов от реализации проекта (предусматривает точное описание предполагаемых результатов по итогам реализации проекта, оценка происходит, исходя из следующих показателей: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отсутствие конкретных, четко выраженных результатов от реализации проекта "0" - показатель не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нет четкого описания результата от реализации проекта "1" - показатель слабо выражен;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результаты проекта конкретно сформулированы "2" - показатель хорошо выражен);</w:t>
      </w:r>
    </w:p>
    <w:p w:rsidR="00453A65" w:rsidRDefault="00453A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привлечение спонсоров к </w:t>
      </w:r>
      <w:proofErr w:type="spellStart"/>
      <w:r>
        <w:t>софинансированию</w:t>
      </w:r>
      <w:proofErr w:type="spellEnd"/>
      <w:r>
        <w:t xml:space="preserve"> проекта (предусматривает участие спонсоров в реализации проекта, оценка происходит, исходя из следующих показателей: отсутствие спонсоров участвующих в </w:t>
      </w:r>
      <w:proofErr w:type="spellStart"/>
      <w:r>
        <w:t>софинансировании</w:t>
      </w:r>
      <w:proofErr w:type="spellEnd"/>
      <w:r>
        <w:t xml:space="preserve"> проекта "0" - показатель не выражен, наличие 1 спонсора участвующего в </w:t>
      </w:r>
      <w:proofErr w:type="spellStart"/>
      <w:r>
        <w:t>софинансировании</w:t>
      </w:r>
      <w:proofErr w:type="spellEnd"/>
      <w:r>
        <w:t xml:space="preserve"> проекта "1" - показатель слабо выражен, наличие 2-х и более спонсоров, участвующих в </w:t>
      </w:r>
      <w:proofErr w:type="spellStart"/>
      <w:r>
        <w:t>софинансировании</w:t>
      </w:r>
      <w:proofErr w:type="spellEnd"/>
      <w:r>
        <w:t xml:space="preserve"> проекта "2" - показатель хорошо выражен).</w:t>
      </w:r>
      <w:proofErr w:type="gramEnd"/>
    </w:p>
    <w:p w:rsidR="00453A65" w:rsidRDefault="00453A65">
      <w:pPr>
        <w:pStyle w:val="ConsPlusNormal"/>
        <w:spacing w:before="220"/>
        <w:ind w:firstLine="540"/>
        <w:jc w:val="both"/>
      </w:pPr>
      <w:r>
        <w:t>18. Не оцениваются проекты, предусматривающие: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закупку оборудования с целью его использования в коммерческих целях;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издание рукописей, производство CD-дисков, разработку интернет-сайтов;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вручение премий, чествование, денежное вознаграждение за реализацию проектов;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приобретение офисной мебели, на поддержку текущей деятельности организации, выплату </w:t>
      </w:r>
      <w:r>
        <w:lastRenderedPageBreak/>
        <w:t>гонораров, арендную плату, на гуманитарную и иную материальную помощь.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19. Получатели Субсидии определяются комиссией следующим образом: проекты оцениваются по каждому из 5 показателей по шкале от 0 до 2-х баллов. Максимальное количество баллов, которое может выставить один член комиссии, составляет 10 баллов (т.е. 2 максимальных балла по 5 показателям).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Комиссия вправе оценивать проекты и принимать решение в случае присутствия на заседании не менее 5 членов комиссии.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Каждый член Комиссии выставляет баллы в оценочной ведомости. Подсчет общей суммы баллов проводит секретарь Комиссии и заносит в сводную ведомость.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Победителями Конкурса признаются проекты набравших максимальное количество баллов.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В случае если при присуждении конкурсных мест два и более проекта набрали равное количество баллов, победитель определяется путем открытого голосования большинством голосов членов Комиссии. При равном количестве голосов членов Комиссии, голос председателя Комиссии является решающим.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20. Секретарем экспертной Комиссии на основании решения Комиссии оформляется протокол заседания Комиссии "Об утверждении списка получателей субсидии, победителей конкурса социально значимых проектов "Спортивный дворик" в текущем году в срок не позднее 2-х рабочих дней после проведения заседания. В протокол вносится список победителей Конкурса.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Протокол заседания Комиссии "Об утверждении списка получателей субсидии, победителей конкурса социально значимых проектов "Спортивный дворик" передается в Управление в течение 1 рабочего дня со дня его оформления.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21. В течение 3 рабочих дней со дня получения протокола заседания Комиссии Управление разрабатывает проект распоряжения администрации Уссурийского городского округа "Об утверждении списка получателей субсидии, победителей конкурса социально значимых проектов "Спортивный дворик" в текущем году, с указанием суммы Субсидии и направляет его на подпись главе администрации Уссурийского городского округа.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Распоряжение администрации Уссурийского городского округа "Об утверждении списка получателей субсидии, победителей конкурса социально значимых проектов "Спортивный дворик" в течение 3-х рабочих дней после издания размещается в средствах массовой информации, на официальном сайте администрации Уссурийского городского округа http://www.adm-ussuriisk.ru/.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22. В течение 10 рабочих дней, </w:t>
      </w:r>
      <w:proofErr w:type="gramStart"/>
      <w:r>
        <w:t>с даты размещения</w:t>
      </w:r>
      <w:proofErr w:type="gramEnd"/>
      <w:r>
        <w:t xml:space="preserve"> распоряжения администрации Уссурийского городского округа "Об утверждении списка получателей субсидии, победителей конкурса социально значимых проектов "Спортивный дворик" на официальном сайте администрации Уссурийского городского округа с победителями Конкурса заключаются соглашения о предоставлении субсидии на реализацию социально значимого проекта. Сроки соглашений определяются сроками реализации проекта в каждом конкретном случае.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23. Финансирование Конкурса осуществляется за счет средств, предусмотренных в бюджете Уссурийского городского округа на реализацию муниципальной программы "Развитие физической культуры и массового спорта в Уссурийском городском округе" на 2016 - 2021 годы.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24. Размер Субсидии на реализацию проектов составляет: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проект, занявший первое место - 5000000 рублей;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lastRenderedPageBreak/>
        <w:t>проекты, занявшие со второго по пятое место - 1500000 рублей;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проекты, занявшие с шестого по девятнадцатое место - 1000000 рублей.</w:t>
      </w:r>
    </w:p>
    <w:p w:rsidR="00453A65" w:rsidRDefault="00453A65">
      <w:pPr>
        <w:pStyle w:val="ConsPlusNormal"/>
        <w:jc w:val="both"/>
      </w:pPr>
      <w:r>
        <w:t xml:space="preserve">(п. 24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16.12.2019 N 3031-НПА)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25. Субсидия предоставляется на основании соглашения, заключенного между администрацией УГО и организацией, включенной в список получателей Субсидии (далее - Соглашение).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распоряжением финансового управления администрации Уссурийского городского округа от 31 января 2017 года N 11.</w:t>
      </w:r>
    </w:p>
    <w:p w:rsidR="00453A65" w:rsidRDefault="00453A65">
      <w:pPr>
        <w:pStyle w:val="ConsPlusNormal"/>
        <w:spacing w:before="220"/>
        <w:ind w:firstLine="540"/>
        <w:jc w:val="both"/>
      </w:pPr>
      <w:bookmarkStart w:id="7" w:name="P198"/>
      <w:bookmarkEnd w:id="7"/>
      <w:r>
        <w:t>26. Требования, которым должны соответствовать Организации на первое число месяца, в котором подаются документы на получение Субсидии:</w:t>
      </w:r>
    </w:p>
    <w:p w:rsidR="00453A65" w:rsidRDefault="00453A65">
      <w:pPr>
        <w:pStyle w:val="ConsPlusNormal"/>
        <w:spacing w:before="220"/>
        <w:ind w:firstLine="540"/>
        <w:jc w:val="both"/>
      </w:pPr>
      <w:proofErr w:type="gramStart"/>
      <w: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453A65" w:rsidRDefault="00453A65">
      <w:pPr>
        <w:pStyle w:val="ConsPlusNormal"/>
        <w:spacing w:before="220"/>
        <w:ind w:firstLine="540"/>
        <w:jc w:val="both"/>
      </w:pPr>
      <w:r>
        <w:t>у организации отсутствует просроченная задолженность по возврату в бюджет Уссурийского городского округа субсидий, бюджетных инвестиций, предоставляемых в соответствии с другими нормативными правовыми актами администрации УГО, иная просроченная задолженность перед бюджетом Уссурийского городского округа;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организация не должна находиться в процессе реорганизации, ликвидации, банкротства в соответствии с законодательством Российской Федерации;</w:t>
      </w:r>
    </w:p>
    <w:p w:rsidR="00453A65" w:rsidRDefault="00453A65">
      <w:pPr>
        <w:pStyle w:val="ConsPlusNormal"/>
        <w:spacing w:before="220"/>
        <w:ind w:firstLine="540"/>
        <w:jc w:val="both"/>
      </w:pPr>
      <w:proofErr w:type="gramStart"/>
      <w: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(лица), местом регистрации которых (которого)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 (лица), в совокупности превышает 50 процентов;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организации не получает средства из бюджета Уссурийского городского округа на цели, указанные в </w:t>
      </w:r>
      <w:hyperlink w:anchor="P94" w:history="1">
        <w:r>
          <w:rPr>
            <w:color w:val="0000FF"/>
          </w:rPr>
          <w:t>пункте 2</w:t>
        </w:r>
      </w:hyperlink>
      <w:r>
        <w:t xml:space="preserve"> Порядка, в соответствии с иными нормативными правовыми актами Уссурийского городского округа.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Субсидия из бюджета Уссурийского городского округа перечисляется на расчетные счета получателей Субсидии, открытых в учреждениях Центрального банка Российской Федерации или кредитных организаций, управлением бухгалтерского учета и отчетности администрации Уссурийского городского согласно соглашению и смете расходов на реализацию социально значимого проекта в течение 15 рабочих дней с даты получения подписанного соглашения от Управления.</w:t>
      </w:r>
      <w:proofErr w:type="gramEnd"/>
    </w:p>
    <w:p w:rsidR="00453A65" w:rsidRDefault="00453A65">
      <w:pPr>
        <w:pStyle w:val="ConsPlusNormal"/>
        <w:spacing w:before="220"/>
        <w:ind w:firstLine="540"/>
        <w:jc w:val="both"/>
      </w:pPr>
      <w:r>
        <w:t>28. Получателям субсидии запрещается приобретать иностранную валюту за счет полученных средств из бюджета Уссурийского городского округа, за исключением операции,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операции, определяемых правовыми актами.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  <w:outlineLvl w:val="1"/>
      </w:pPr>
      <w:r>
        <w:t>III. Требования к отчетности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 xml:space="preserve">29. Получатель Субсидии </w:t>
      </w:r>
      <w:proofErr w:type="gramStart"/>
      <w:r>
        <w:t>предоставляет отчет</w:t>
      </w:r>
      <w:proofErr w:type="gramEnd"/>
      <w:r>
        <w:t xml:space="preserve"> об использовании средств Субсидии, предоставленной на реализацию социально значимого проекта, по формам (</w:t>
      </w:r>
      <w:hyperlink w:anchor="P340" w:history="1">
        <w:r>
          <w:rPr>
            <w:color w:val="0000FF"/>
          </w:rPr>
          <w:t>приложения NN 3</w:t>
        </w:r>
      </w:hyperlink>
      <w:r>
        <w:t xml:space="preserve">, </w:t>
      </w:r>
      <w:hyperlink w:anchor="P409" w:history="1">
        <w:r>
          <w:rPr>
            <w:color w:val="0000FF"/>
          </w:rPr>
          <w:t>4</w:t>
        </w:r>
      </w:hyperlink>
      <w:r>
        <w:t>) не позднее 1 декабря текущего года.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Title"/>
        <w:jc w:val="center"/>
        <w:outlineLvl w:val="1"/>
      </w:pPr>
      <w:r>
        <w:t>IV. Требования об осуществлении контроля</w:t>
      </w:r>
    </w:p>
    <w:p w:rsidR="00453A65" w:rsidRDefault="00453A65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453A65" w:rsidRDefault="00453A65">
      <w:pPr>
        <w:pStyle w:val="ConsPlusTitle"/>
        <w:jc w:val="center"/>
      </w:pPr>
      <w:r>
        <w:t>субсидии и ответственности за их нарушение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>30. Управление проверяет правильность заполнения форм финансового и аналитического отчетов (</w:t>
      </w:r>
      <w:hyperlink w:anchor="P340" w:history="1">
        <w:r>
          <w:rPr>
            <w:color w:val="0000FF"/>
          </w:rPr>
          <w:t>приложения NN 3</w:t>
        </w:r>
      </w:hyperlink>
      <w:r>
        <w:t xml:space="preserve">, </w:t>
      </w:r>
      <w:hyperlink w:anchor="P409" w:history="1">
        <w:r>
          <w:rPr>
            <w:color w:val="0000FF"/>
          </w:rPr>
          <w:t>4</w:t>
        </w:r>
      </w:hyperlink>
      <w:r>
        <w:t xml:space="preserve">), наличие копий платежных документов (платежные поручения, кассовые чеки, расходный ордер) на сумму предоставленной субсидии и на соответствие условиям и целям предоставлении Субсидии, указанных в </w:t>
      </w:r>
      <w:hyperlink w:anchor="P98" w:history="1">
        <w:r>
          <w:rPr>
            <w:color w:val="0000FF"/>
          </w:rPr>
          <w:t>пункте 4</w:t>
        </w:r>
      </w:hyperlink>
      <w:r>
        <w:t xml:space="preserve"> Порядка. </w:t>
      </w:r>
      <w:proofErr w:type="gramStart"/>
      <w:r>
        <w:t>При отсутствии замечаний указанные документы в течение 3 рабочих дней с даты получения форм финансового и аналитического отчетов (</w:t>
      </w:r>
      <w:hyperlink w:anchor="P340" w:history="1">
        <w:r>
          <w:rPr>
            <w:color w:val="0000FF"/>
          </w:rPr>
          <w:t>приложения NN 3</w:t>
        </w:r>
      </w:hyperlink>
      <w:r>
        <w:t xml:space="preserve">, </w:t>
      </w:r>
      <w:hyperlink w:anchor="P409" w:history="1">
        <w:r>
          <w:rPr>
            <w:color w:val="0000FF"/>
          </w:rPr>
          <w:t>4</w:t>
        </w:r>
      </w:hyperlink>
      <w:r>
        <w:t xml:space="preserve">) передаются в управление бухгалтерского учета и отчетности администрации Уссурийского городского округа, которое в течение 5 рабочих дней с даты получения от Управления данных документов проводит проверку целевого использования субсидии в соответствии с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Порядка и осуществляет контроль</w:t>
      </w:r>
      <w:proofErr w:type="gramEnd"/>
      <w:r>
        <w:t xml:space="preserve"> выполнения получателями субсидий условий соглашения.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31. Использование средств субсидии на </w:t>
      </w:r>
      <w:proofErr w:type="gramStart"/>
      <w:r>
        <w:t>цели</w:t>
      </w:r>
      <w:proofErr w:type="gramEnd"/>
      <w:r>
        <w:t xml:space="preserve"> не предусмотренные </w:t>
      </w:r>
      <w:hyperlink w:anchor="P94" w:history="1">
        <w:r>
          <w:rPr>
            <w:color w:val="0000FF"/>
          </w:rPr>
          <w:t>пунктом 2</w:t>
        </w:r>
      </w:hyperlink>
      <w:r>
        <w:t xml:space="preserve"> Порядка, неисполнение или ненадлежащее исполнение получателями субсидий условий предоставления Субсидии признается нецелевым использованием бюджетных средств и влечет ответственность получателя Субсидии в соответствии с законодательством.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Субсидия, использованная получателем субсидии не в полном объеме, подлежит возврату в доход местного бюджета в соответствии с действующим законодательством Российской Федерации в срок до 25 декабря года реализации социально значимого проекта.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выявления главным распорядителем бюджетных средств и (или) органом муниципального контроля нарушений условий предоставления Субсидии, установления фактов искажения предоставленных отчетов, либо установления нецелевого использования денежных средств и (или) не предоставления отчетности в установленные соглашением сроки, Управлением в адрес получателя Субсидии направляется письменное уведомление в течение 5 рабочих дней со дня установления нарушений о необходимости возврата денежных средств в бюджет</w:t>
      </w:r>
      <w:proofErr w:type="gramEnd"/>
      <w:r>
        <w:t xml:space="preserve"> Уссурийского городского округа с указанием срока возврата, платежных реквизитов и кода классификации доходов бюджета Уссурийского городского округа. Возврат Субсидии производится в течение 30 календарных дней с момента получения уведомления.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33.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34. Контроль осуществляется в форме обязательной проверки Управлением, главным распорядителем бюджетных средств, предоставившим Субсидию, и органом муниципального финансового контроля соблюдения условий, целей и порядка предоставления Субсидии, в соответствии с полномочиями, установленными муниципальными нормативными правовыми актами.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1"/>
      </w:pPr>
      <w:r>
        <w:t>Приложение N 1</w:t>
      </w:r>
    </w:p>
    <w:p w:rsidR="00453A65" w:rsidRDefault="00453A65">
      <w:pPr>
        <w:pStyle w:val="ConsPlusNormal"/>
        <w:jc w:val="right"/>
      </w:pPr>
      <w:r>
        <w:t>к Порядку</w:t>
      </w:r>
    </w:p>
    <w:p w:rsidR="00453A65" w:rsidRDefault="00453A65">
      <w:pPr>
        <w:pStyle w:val="ConsPlusNormal"/>
        <w:jc w:val="right"/>
      </w:pPr>
      <w:r>
        <w:t>предоставления субсидии</w:t>
      </w:r>
    </w:p>
    <w:p w:rsidR="00453A65" w:rsidRDefault="00453A65">
      <w:pPr>
        <w:pStyle w:val="ConsPlusNormal"/>
        <w:jc w:val="right"/>
      </w:pPr>
      <w:r>
        <w:lastRenderedPageBreak/>
        <w:t>на реализацию социально</w:t>
      </w:r>
    </w:p>
    <w:p w:rsidR="00453A65" w:rsidRDefault="00453A65">
      <w:pPr>
        <w:pStyle w:val="ConsPlusNormal"/>
        <w:jc w:val="right"/>
      </w:pPr>
      <w:r>
        <w:t>значимых проектов</w:t>
      </w:r>
    </w:p>
    <w:p w:rsidR="00453A65" w:rsidRDefault="00453A65">
      <w:pPr>
        <w:pStyle w:val="ConsPlusNormal"/>
        <w:jc w:val="right"/>
      </w:pPr>
      <w:r>
        <w:t>"Спортивный дворик"</w:t>
      </w:r>
    </w:p>
    <w:p w:rsidR="00453A65" w:rsidRDefault="00453A65">
      <w:pPr>
        <w:pStyle w:val="ConsPlusNormal"/>
        <w:jc w:val="right"/>
      </w:pPr>
      <w:r>
        <w:t>в 2016 - 2021 годах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nformat"/>
        <w:jc w:val="both"/>
      </w:pPr>
      <w:bookmarkStart w:id="8" w:name="P234"/>
      <w:bookmarkEnd w:id="8"/>
      <w:r>
        <w:t xml:space="preserve">                                  ЗАЯВКА</w:t>
      </w:r>
    </w:p>
    <w:p w:rsidR="00453A65" w:rsidRDefault="00453A65">
      <w:pPr>
        <w:pStyle w:val="ConsPlusNonformat"/>
        <w:jc w:val="both"/>
      </w:pPr>
      <w:r>
        <w:t xml:space="preserve">       В УПРАВЛЕНИЕ ПО ДЕЛАМ МОЛОДЕЖИ, ФИЗИЧЕСКОЙ КУЛЬТУРЕ И СПОРТУ</w:t>
      </w:r>
    </w:p>
    <w:p w:rsidR="00453A65" w:rsidRDefault="00453A65">
      <w:pPr>
        <w:pStyle w:val="ConsPlusNonformat"/>
        <w:jc w:val="both"/>
      </w:pPr>
      <w:r>
        <w:t xml:space="preserve">    АДМИНИСТРАЦИИ УССУРИЙСКОГО ГОРОДСКОГО ОКРУГА НА УЧАСТИЕ В КОНКУРСЕ</w:t>
      </w:r>
    </w:p>
    <w:p w:rsidR="00453A65" w:rsidRDefault="00453A65">
      <w:pPr>
        <w:pStyle w:val="ConsPlusNonformat"/>
        <w:jc w:val="both"/>
      </w:pPr>
      <w:r>
        <w:t xml:space="preserve">        СОЦИАЛЬНО ЗНАЧИМЫХ ПРОЕКТОВ "СПОРТИВНЫЙ ДВОРИК" В 20_ ГОДУ</w:t>
      </w:r>
    </w:p>
    <w:p w:rsidR="00453A65" w:rsidRDefault="00453A65">
      <w:pPr>
        <w:pStyle w:val="ConsPlusNonformat"/>
        <w:jc w:val="both"/>
      </w:pPr>
      <w:r>
        <w:t xml:space="preserve">                 _________________________________________</w:t>
      </w:r>
    </w:p>
    <w:p w:rsidR="00453A65" w:rsidRDefault="00453A65">
      <w:pPr>
        <w:pStyle w:val="ConsPlusNonformat"/>
        <w:jc w:val="both"/>
      </w:pPr>
      <w:r>
        <w:t xml:space="preserve">                  (полное название проекта и направление)</w:t>
      </w:r>
    </w:p>
    <w:p w:rsidR="00453A65" w:rsidRDefault="00453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2"/>
        <w:gridCol w:w="2494"/>
      </w:tblGrid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Полное название организации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Полный юридический адрес, телефон, факс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Банковские реквизиты с указанием лицевого счета в органе управления финансами муниципального образования или расчетного счета (ИНН, КПП, БИК и др.)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Автор, авторский коллектив, телефон/факс руководителя проекта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Комплект заявочных документов на листах &lt;*&gt;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6502" w:type="dxa"/>
          </w:tcPr>
          <w:p w:rsidR="00453A65" w:rsidRDefault="00453A65">
            <w:pPr>
              <w:pStyle w:val="ConsPlusNormal"/>
            </w:pPr>
            <w:r>
              <w:t>Приложение на листах</w:t>
            </w:r>
          </w:p>
        </w:tc>
        <w:tc>
          <w:tcPr>
            <w:tcW w:w="2494" w:type="dxa"/>
          </w:tcPr>
          <w:p w:rsidR="00453A65" w:rsidRDefault="00453A65">
            <w:pPr>
              <w:pStyle w:val="ConsPlusNormal"/>
            </w:pP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Nonformat"/>
        <w:jc w:val="both"/>
      </w:pPr>
      <w:r>
        <w:t xml:space="preserve">    --------------------------------</w:t>
      </w:r>
    </w:p>
    <w:p w:rsidR="00453A65" w:rsidRDefault="00453A65">
      <w:pPr>
        <w:pStyle w:val="ConsPlusNonformat"/>
        <w:jc w:val="both"/>
      </w:pPr>
      <w:r>
        <w:t xml:space="preserve">    &lt;*&gt; - комплект заявочных документов:</w:t>
      </w:r>
    </w:p>
    <w:p w:rsidR="00453A65" w:rsidRDefault="00453A65">
      <w:pPr>
        <w:pStyle w:val="ConsPlusNonformat"/>
        <w:jc w:val="both"/>
      </w:pPr>
      <w:r>
        <w:t xml:space="preserve">    копия устава Организации претендующей на получение субсидии;</w:t>
      </w:r>
    </w:p>
    <w:p w:rsidR="00453A65" w:rsidRDefault="00453A65">
      <w:pPr>
        <w:pStyle w:val="ConsPlusNonformat"/>
        <w:jc w:val="both"/>
      </w:pPr>
      <w:r>
        <w:t xml:space="preserve">    копия  выписки  из  единого государственного реестра юридических лиц </w:t>
      </w:r>
      <w:proofErr w:type="gramStart"/>
      <w:r>
        <w:t>со</w:t>
      </w:r>
      <w:proofErr w:type="gramEnd"/>
    </w:p>
    <w:p w:rsidR="00453A65" w:rsidRDefault="00453A65">
      <w:pPr>
        <w:pStyle w:val="ConsPlusNonformat"/>
        <w:jc w:val="both"/>
      </w:pPr>
      <w:r>
        <w:t>сроком выдачи не более 30 дней до даты предъявления комплекта документов;</w:t>
      </w:r>
    </w:p>
    <w:p w:rsidR="00453A65" w:rsidRDefault="00453A65">
      <w:pPr>
        <w:pStyle w:val="ConsPlusNonformat"/>
        <w:jc w:val="both"/>
      </w:pPr>
      <w:r>
        <w:t xml:space="preserve">    копия  справки  об  отсутствии задолженности по уплате налогов, сборов,</w:t>
      </w:r>
    </w:p>
    <w:p w:rsidR="00453A65" w:rsidRDefault="00453A65">
      <w:pPr>
        <w:pStyle w:val="ConsPlusNonformat"/>
        <w:jc w:val="both"/>
      </w:pPr>
      <w:r>
        <w:t xml:space="preserve">страховых   взносов,   пеней,   штрафов,   процентов  подлежащих  уплате  </w:t>
      </w:r>
      <w:proofErr w:type="gramStart"/>
      <w:r>
        <w:t>в</w:t>
      </w:r>
      <w:proofErr w:type="gramEnd"/>
    </w:p>
    <w:p w:rsidR="00453A65" w:rsidRDefault="00453A6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сборах;</w:t>
      </w:r>
    </w:p>
    <w:p w:rsidR="00453A65" w:rsidRDefault="00453A65">
      <w:pPr>
        <w:pStyle w:val="ConsPlusNonformat"/>
        <w:jc w:val="both"/>
      </w:pPr>
      <w:r>
        <w:t xml:space="preserve">    копия  свидетельства о постановке Организации претендующей на получение</w:t>
      </w:r>
    </w:p>
    <w:p w:rsidR="00453A65" w:rsidRDefault="00453A65">
      <w:pPr>
        <w:pStyle w:val="ConsPlusNonformat"/>
        <w:jc w:val="both"/>
      </w:pPr>
      <w:r>
        <w:t>субсидии на учет в налоговом органе.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на  осуществление  главным  распорядителем бюджетных средств,</w:t>
      </w:r>
    </w:p>
    <w:p w:rsidR="00453A65" w:rsidRDefault="00453A65">
      <w:pPr>
        <w:pStyle w:val="ConsPlusNonformat"/>
        <w:jc w:val="both"/>
      </w:pPr>
      <w:r>
        <w:t>предоставляющим  субсидию,  органом  муниципального  финансового  контроля,</w:t>
      </w:r>
    </w:p>
    <w:p w:rsidR="00453A65" w:rsidRDefault="00453A65">
      <w:pPr>
        <w:pStyle w:val="ConsPlusNonformat"/>
        <w:jc w:val="both"/>
      </w:pPr>
      <w:r>
        <w:t>проверок  соблюдения  условий,  целей  и порядка предоставления организации</w:t>
      </w:r>
    </w:p>
    <w:p w:rsidR="00453A65" w:rsidRDefault="00453A65">
      <w:pPr>
        <w:pStyle w:val="ConsPlusNonformat"/>
        <w:jc w:val="both"/>
      </w:pPr>
      <w:r>
        <w:t>субсидии.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>_____________________________________________ _________________</w:t>
      </w:r>
    </w:p>
    <w:p w:rsidR="00453A65" w:rsidRDefault="00453A65">
      <w:pPr>
        <w:pStyle w:val="ConsPlusNonformat"/>
        <w:jc w:val="both"/>
      </w:pPr>
      <w:r>
        <w:t xml:space="preserve">    (наименование должности руководителя)         (подпись)</w:t>
      </w:r>
    </w:p>
    <w:p w:rsidR="00453A65" w:rsidRDefault="00453A65">
      <w:pPr>
        <w:pStyle w:val="ConsPlusNonformat"/>
        <w:jc w:val="both"/>
      </w:pPr>
      <w:r>
        <w:t xml:space="preserve">            (инициалы, фамилия)</w:t>
      </w:r>
    </w:p>
    <w:p w:rsidR="00453A65" w:rsidRDefault="00453A65">
      <w:pPr>
        <w:pStyle w:val="ConsPlusNonformat"/>
        <w:jc w:val="both"/>
      </w:pPr>
      <w:r>
        <w:t>М.П.                                               "__" ____________ 20_ г.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1"/>
      </w:pPr>
      <w:r>
        <w:t>Приложение N 2</w:t>
      </w:r>
    </w:p>
    <w:p w:rsidR="00453A65" w:rsidRDefault="00453A65">
      <w:pPr>
        <w:pStyle w:val="ConsPlusNormal"/>
        <w:jc w:val="right"/>
      </w:pPr>
      <w:r>
        <w:t>к Порядку</w:t>
      </w:r>
    </w:p>
    <w:p w:rsidR="00453A65" w:rsidRDefault="00453A65">
      <w:pPr>
        <w:pStyle w:val="ConsPlusNormal"/>
        <w:jc w:val="right"/>
      </w:pPr>
      <w:r>
        <w:t>предоставления субсидии</w:t>
      </w:r>
    </w:p>
    <w:p w:rsidR="00453A65" w:rsidRDefault="00453A65">
      <w:pPr>
        <w:pStyle w:val="ConsPlusNormal"/>
        <w:jc w:val="right"/>
      </w:pPr>
      <w:r>
        <w:t>на реализацию социально</w:t>
      </w:r>
    </w:p>
    <w:p w:rsidR="00453A65" w:rsidRDefault="00453A65">
      <w:pPr>
        <w:pStyle w:val="ConsPlusNormal"/>
        <w:jc w:val="right"/>
      </w:pPr>
      <w:r>
        <w:t>значимых проектов</w:t>
      </w:r>
    </w:p>
    <w:p w:rsidR="00453A65" w:rsidRDefault="00453A65">
      <w:pPr>
        <w:pStyle w:val="ConsPlusNormal"/>
        <w:jc w:val="right"/>
      </w:pPr>
      <w:r>
        <w:t>"Спортивный дворик"</w:t>
      </w:r>
    </w:p>
    <w:p w:rsidR="00453A65" w:rsidRDefault="00453A65">
      <w:pPr>
        <w:pStyle w:val="ConsPlusNormal"/>
        <w:jc w:val="right"/>
      </w:pPr>
      <w:r>
        <w:t>в 2016 - 2021 годах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center"/>
      </w:pPr>
      <w:bookmarkStart w:id="9" w:name="P287"/>
      <w:bookmarkEnd w:id="9"/>
      <w:r>
        <w:t>ПОРЯДОК</w:t>
      </w:r>
    </w:p>
    <w:p w:rsidR="00453A65" w:rsidRDefault="00453A65">
      <w:pPr>
        <w:pStyle w:val="ConsPlusNormal"/>
        <w:jc w:val="center"/>
      </w:pPr>
      <w:r>
        <w:t>ОФОРМЛЕНИЯ ПРОЕКТОВ ДЛЯ УЧАСТИЯ В КОНКУРСЕ</w:t>
      </w:r>
    </w:p>
    <w:p w:rsidR="00453A65" w:rsidRDefault="00453A65">
      <w:pPr>
        <w:pStyle w:val="ConsPlusNormal"/>
        <w:jc w:val="center"/>
      </w:pPr>
      <w:r>
        <w:t>СОЦИАЛЬНО ЗНАЧИМЫХ ПРОЕКТОВ "СПОРТИВНЫЙ ДВОРИК"</w:t>
      </w:r>
    </w:p>
    <w:p w:rsidR="00453A65" w:rsidRDefault="00453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2938"/>
        <w:gridCol w:w="5272"/>
      </w:tblGrid>
      <w:tr w:rsidR="00453A65">
        <w:tc>
          <w:tcPr>
            <w:tcW w:w="763" w:type="dxa"/>
          </w:tcPr>
          <w:p w:rsidR="00453A65" w:rsidRDefault="00453A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8" w:type="dxa"/>
          </w:tcPr>
          <w:p w:rsidR="00453A65" w:rsidRDefault="00453A65">
            <w:pPr>
              <w:pStyle w:val="ConsPlusNormal"/>
              <w:jc w:val="center"/>
            </w:pPr>
            <w:r>
              <w:t>Часть заявки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  <w:jc w:val="center"/>
            </w:pPr>
            <w:r>
              <w:t>Содержательное наполнение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  <w:jc w:val="center"/>
            </w:pPr>
            <w:r>
              <w:t>3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1.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Титульный лист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полное название проекта; руководитель проекта (Ф.И.О., адрес, телефон); авто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 проекта; направление проекта; сроки выполнения проекта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2.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Краткая аннотация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изложение сути проекта (не более 1 стр.)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3.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Описание проблемы и ее актуальность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описание ситуации или проблемы, побудившей автора к разработке проекта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4.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цели должны указывать на конечный результат; задачи должны быть конкретны и реальны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5.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Методы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описание стратегии достижения желаемых результатов и круг лиц, в интересах которых она используется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6.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Механизмы реализации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график проектных мероприятий (календарный план работы с указанием планируемых мероприятий, сроков проведения, ответственных за реализацию и планируемых результатов мероприятия)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7.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Результаты реализации проекта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конкретные итоги реализации проекта, в соответствии с заявленными целями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8.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Развитие проекта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описание перспективы развития проекта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9.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Смета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описание статей расходов, суммы запрашиваемых средств, собственного вклада (материальные, денежные и иные ресурсы); каждая статья должна быть четко и подробно обоснована и соотноситься с рабочим планом</w:t>
            </w:r>
          </w:p>
        </w:tc>
      </w:tr>
      <w:tr w:rsidR="00453A65">
        <w:tc>
          <w:tcPr>
            <w:tcW w:w="763" w:type="dxa"/>
          </w:tcPr>
          <w:p w:rsidR="00453A65" w:rsidRDefault="00453A65">
            <w:pPr>
              <w:pStyle w:val="ConsPlusNormal"/>
            </w:pPr>
            <w:r>
              <w:t>10.</w:t>
            </w:r>
          </w:p>
        </w:tc>
        <w:tc>
          <w:tcPr>
            <w:tcW w:w="2938" w:type="dxa"/>
          </w:tcPr>
          <w:p w:rsidR="00453A65" w:rsidRDefault="00453A65">
            <w:pPr>
              <w:pStyle w:val="ConsPlusNormal"/>
            </w:pPr>
            <w:r>
              <w:t>Приложения</w:t>
            </w:r>
          </w:p>
        </w:tc>
        <w:tc>
          <w:tcPr>
            <w:tcW w:w="5272" w:type="dxa"/>
          </w:tcPr>
          <w:p w:rsidR="00453A65" w:rsidRDefault="00453A65">
            <w:pPr>
              <w:pStyle w:val="ConsPlusNormal"/>
            </w:pPr>
            <w:r>
              <w:t>письма поддержки, публикации, фото, иные материалы, подтверждающие актуальность проблемы, решаемой в ходе проекта, реквизиты для оплаты</w:t>
            </w: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1"/>
      </w:pPr>
      <w:r>
        <w:t>Приложение N 3</w:t>
      </w:r>
    </w:p>
    <w:p w:rsidR="00453A65" w:rsidRDefault="00453A65">
      <w:pPr>
        <w:pStyle w:val="ConsPlusNormal"/>
        <w:jc w:val="right"/>
      </w:pPr>
      <w:r>
        <w:t>к Порядку</w:t>
      </w:r>
    </w:p>
    <w:p w:rsidR="00453A65" w:rsidRDefault="00453A65">
      <w:pPr>
        <w:pStyle w:val="ConsPlusNormal"/>
        <w:jc w:val="right"/>
      </w:pPr>
      <w:r>
        <w:t>предоставления субсидии</w:t>
      </w:r>
    </w:p>
    <w:p w:rsidR="00453A65" w:rsidRDefault="00453A65">
      <w:pPr>
        <w:pStyle w:val="ConsPlusNormal"/>
        <w:jc w:val="right"/>
      </w:pPr>
      <w:r>
        <w:t>на реализацию социально</w:t>
      </w:r>
    </w:p>
    <w:p w:rsidR="00453A65" w:rsidRDefault="00453A65">
      <w:pPr>
        <w:pStyle w:val="ConsPlusNormal"/>
        <w:jc w:val="right"/>
      </w:pPr>
      <w:r>
        <w:t>значимых проектов</w:t>
      </w:r>
    </w:p>
    <w:p w:rsidR="00453A65" w:rsidRDefault="00453A65">
      <w:pPr>
        <w:pStyle w:val="ConsPlusNormal"/>
        <w:jc w:val="right"/>
      </w:pPr>
      <w:r>
        <w:lastRenderedPageBreak/>
        <w:t>"Спортивный дворик"</w:t>
      </w:r>
    </w:p>
    <w:p w:rsidR="00453A65" w:rsidRDefault="00453A65">
      <w:pPr>
        <w:pStyle w:val="ConsPlusNormal"/>
        <w:jc w:val="right"/>
      </w:pPr>
      <w:r>
        <w:t>в 2016 - 2021 годах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nformat"/>
        <w:jc w:val="both"/>
      </w:pPr>
      <w:bookmarkStart w:id="10" w:name="P340"/>
      <w:bookmarkEnd w:id="10"/>
      <w:r>
        <w:t xml:space="preserve">                         ФОРМА ФИНАНСОВОГО ОТЧЕТА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>Название проекта __________________________________________________________</w:t>
      </w:r>
    </w:p>
    <w:p w:rsidR="00453A65" w:rsidRDefault="00453A65">
      <w:pPr>
        <w:pStyle w:val="ConsPlusNonformat"/>
        <w:jc w:val="both"/>
      </w:pPr>
      <w:r>
        <w:t>___________________________________________________________________________</w:t>
      </w:r>
    </w:p>
    <w:p w:rsidR="00453A65" w:rsidRDefault="00453A65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453A65" w:rsidRDefault="00453A65">
      <w:pPr>
        <w:pStyle w:val="ConsPlusNonformat"/>
        <w:jc w:val="both"/>
      </w:pPr>
      <w:r>
        <w:t>___________________________________________________________________________</w:t>
      </w:r>
    </w:p>
    <w:p w:rsidR="00453A65" w:rsidRDefault="00453A65">
      <w:pPr>
        <w:pStyle w:val="ConsPlusNonformat"/>
        <w:jc w:val="both"/>
      </w:pPr>
      <w:r>
        <w:t xml:space="preserve">Срок реализации проекта: </w:t>
      </w:r>
      <w:proofErr w:type="gramStart"/>
      <w:r>
        <w:t>с</w:t>
      </w:r>
      <w:proofErr w:type="gramEnd"/>
      <w:r>
        <w:t xml:space="preserve"> ______________ по ______________________________</w:t>
      </w:r>
    </w:p>
    <w:p w:rsidR="00453A65" w:rsidRDefault="00453A65">
      <w:pPr>
        <w:pStyle w:val="ConsPlusNonformat"/>
        <w:jc w:val="both"/>
      </w:pPr>
      <w:r>
        <w:t>Дата предоставления отчета ________________________________________________</w:t>
      </w:r>
    </w:p>
    <w:p w:rsidR="00453A65" w:rsidRDefault="00453A65">
      <w:pPr>
        <w:pStyle w:val="ConsPlusNonformat"/>
        <w:jc w:val="both"/>
      </w:pPr>
      <w:r>
        <w:t>Сумма финансирования по проекту ___________________________________________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 xml:space="preserve">                         Список затрат по статьям</w:t>
      </w:r>
    </w:p>
    <w:p w:rsidR="00453A65" w:rsidRDefault="00453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976"/>
        <w:gridCol w:w="2476"/>
        <w:gridCol w:w="820"/>
        <w:gridCol w:w="808"/>
        <w:gridCol w:w="3005"/>
      </w:tblGrid>
      <w:tr w:rsidR="00453A65">
        <w:tc>
          <w:tcPr>
            <w:tcW w:w="460" w:type="dxa"/>
          </w:tcPr>
          <w:p w:rsidR="00453A65" w:rsidRDefault="00453A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6" w:type="dxa"/>
          </w:tcPr>
          <w:p w:rsidR="00453A65" w:rsidRDefault="00453A65">
            <w:pPr>
              <w:pStyle w:val="ConsPlusNormal"/>
              <w:jc w:val="center"/>
            </w:pPr>
            <w:r>
              <w:t>Дата платежа</w:t>
            </w:r>
          </w:p>
        </w:tc>
        <w:tc>
          <w:tcPr>
            <w:tcW w:w="2476" w:type="dxa"/>
          </w:tcPr>
          <w:p w:rsidR="00453A65" w:rsidRDefault="00453A65">
            <w:pPr>
              <w:pStyle w:val="ConsPlusNormal"/>
              <w:jc w:val="center"/>
            </w:pPr>
            <w:r>
              <w:t>Наименование (получатель платежа/мероприятия)</w:t>
            </w:r>
          </w:p>
        </w:tc>
        <w:tc>
          <w:tcPr>
            <w:tcW w:w="820" w:type="dxa"/>
          </w:tcPr>
          <w:p w:rsidR="00453A65" w:rsidRDefault="00453A65">
            <w:pPr>
              <w:pStyle w:val="ConsPlusNormal"/>
              <w:jc w:val="center"/>
            </w:pPr>
            <w:r>
              <w:t>Статья сметы</w:t>
            </w:r>
          </w:p>
        </w:tc>
        <w:tc>
          <w:tcPr>
            <w:tcW w:w="808" w:type="dxa"/>
          </w:tcPr>
          <w:p w:rsidR="00453A65" w:rsidRDefault="00453A65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005" w:type="dxa"/>
          </w:tcPr>
          <w:p w:rsidR="00453A65" w:rsidRDefault="00453A65">
            <w:pPr>
              <w:pStyle w:val="ConsPlusNormal"/>
              <w:jc w:val="center"/>
            </w:pPr>
            <w:r>
              <w:t>N платежного документа (платежного поручения, кассового чека, расходного ордера и т.д.)</w:t>
            </w:r>
          </w:p>
        </w:tc>
      </w:tr>
      <w:tr w:rsidR="00453A65">
        <w:tc>
          <w:tcPr>
            <w:tcW w:w="460" w:type="dxa"/>
          </w:tcPr>
          <w:p w:rsidR="00453A65" w:rsidRDefault="00453A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453A65" w:rsidRDefault="00453A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453A65" w:rsidRDefault="00453A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453A65" w:rsidRDefault="00453A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453A65" w:rsidRDefault="00453A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453A65" w:rsidRDefault="00453A65">
            <w:pPr>
              <w:pStyle w:val="ConsPlusNormal"/>
              <w:jc w:val="center"/>
            </w:pPr>
            <w:r>
              <w:t>6</w:t>
            </w:r>
          </w:p>
        </w:tc>
      </w:tr>
      <w:tr w:rsidR="00453A65">
        <w:tc>
          <w:tcPr>
            <w:tcW w:w="46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9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24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2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0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3005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46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9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24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2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0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3005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46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9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2476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2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0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3005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3912" w:type="dxa"/>
            <w:gridSpan w:val="3"/>
          </w:tcPr>
          <w:p w:rsidR="00453A65" w:rsidRDefault="00453A65">
            <w:pPr>
              <w:pStyle w:val="ConsPlusNormal"/>
            </w:pPr>
            <w:r>
              <w:t>Итого по статьям:</w:t>
            </w:r>
          </w:p>
        </w:tc>
        <w:tc>
          <w:tcPr>
            <w:tcW w:w="82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80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3005" w:type="dxa"/>
          </w:tcPr>
          <w:p w:rsidR="00453A65" w:rsidRDefault="00453A65">
            <w:pPr>
              <w:pStyle w:val="ConsPlusNormal"/>
            </w:pP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Nonformat"/>
        <w:jc w:val="both"/>
      </w:pPr>
      <w:r>
        <w:t>К   таблице  прилагаются  копии  перечисленных  документов,  подтверждающих</w:t>
      </w:r>
    </w:p>
    <w:p w:rsidR="00453A65" w:rsidRDefault="00453A65">
      <w:pPr>
        <w:pStyle w:val="ConsPlusNonformat"/>
        <w:jc w:val="both"/>
      </w:pPr>
      <w:r>
        <w:t xml:space="preserve">расходы и </w:t>
      </w:r>
      <w:proofErr w:type="gramStart"/>
      <w:r>
        <w:t>относящихся</w:t>
      </w:r>
      <w:proofErr w:type="gramEnd"/>
      <w:r>
        <w:t xml:space="preserve"> к данным статьям.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>Руководитель ________________________ _______________</w:t>
      </w:r>
    </w:p>
    <w:p w:rsidR="00453A65" w:rsidRDefault="00453A65">
      <w:pPr>
        <w:pStyle w:val="ConsPlusNonformat"/>
        <w:jc w:val="both"/>
      </w:pPr>
      <w:r>
        <w:t xml:space="preserve">                     (Ф.И.О.)             Подпись</w:t>
      </w:r>
    </w:p>
    <w:p w:rsidR="00453A65" w:rsidRDefault="00453A65">
      <w:pPr>
        <w:pStyle w:val="ConsPlusNonformat"/>
        <w:jc w:val="both"/>
      </w:pPr>
    </w:p>
    <w:p w:rsidR="00453A65" w:rsidRDefault="00453A65">
      <w:pPr>
        <w:pStyle w:val="ConsPlusNonformat"/>
        <w:jc w:val="both"/>
      </w:pPr>
      <w:r>
        <w:t>Бухгалтер    ________________________ _______________</w:t>
      </w:r>
    </w:p>
    <w:p w:rsidR="00453A65" w:rsidRDefault="00453A65">
      <w:pPr>
        <w:pStyle w:val="ConsPlusNonformat"/>
        <w:jc w:val="both"/>
      </w:pPr>
      <w:r>
        <w:t xml:space="preserve">                     (Ф.И.О.)             Подпись</w:t>
      </w:r>
    </w:p>
    <w:p w:rsidR="00453A65" w:rsidRDefault="00453A65">
      <w:pPr>
        <w:pStyle w:val="ConsPlusNonformat"/>
        <w:jc w:val="both"/>
      </w:pPr>
      <w:r>
        <w:t>М.П.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1"/>
      </w:pPr>
      <w:r>
        <w:t>Приложение N 4</w:t>
      </w:r>
    </w:p>
    <w:p w:rsidR="00453A65" w:rsidRDefault="00453A65">
      <w:pPr>
        <w:pStyle w:val="ConsPlusNormal"/>
        <w:jc w:val="right"/>
      </w:pPr>
      <w:r>
        <w:t>к Порядку</w:t>
      </w:r>
    </w:p>
    <w:p w:rsidR="00453A65" w:rsidRDefault="00453A65">
      <w:pPr>
        <w:pStyle w:val="ConsPlusNormal"/>
        <w:jc w:val="right"/>
      </w:pPr>
      <w:r>
        <w:t>предоставления субсидии</w:t>
      </w:r>
    </w:p>
    <w:p w:rsidR="00453A65" w:rsidRDefault="00453A65">
      <w:pPr>
        <w:pStyle w:val="ConsPlusNormal"/>
        <w:jc w:val="right"/>
      </w:pPr>
      <w:r>
        <w:t>на реализацию социально</w:t>
      </w:r>
    </w:p>
    <w:p w:rsidR="00453A65" w:rsidRDefault="00453A65">
      <w:pPr>
        <w:pStyle w:val="ConsPlusNormal"/>
        <w:jc w:val="right"/>
      </w:pPr>
      <w:r>
        <w:t>значимых проектов</w:t>
      </w:r>
    </w:p>
    <w:p w:rsidR="00453A65" w:rsidRDefault="00453A65">
      <w:pPr>
        <w:pStyle w:val="ConsPlusNormal"/>
        <w:jc w:val="right"/>
      </w:pPr>
      <w:r>
        <w:t>"Спортивный дворик"</w:t>
      </w:r>
    </w:p>
    <w:p w:rsidR="00453A65" w:rsidRDefault="00453A65">
      <w:pPr>
        <w:pStyle w:val="ConsPlusNormal"/>
        <w:jc w:val="right"/>
      </w:pPr>
      <w:r>
        <w:t>в 2016 - 2021 годах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center"/>
      </w:pPr>
      <w:bookmarkStart w:id="11" w:name="P409"/>
      <w:bookmarkEnd w:id="11"/>
      <w:r>
        <w:t>ФОРМА АНАЛИТИЧЕСКОГО ОТЧЕТА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>1. Краткое описание работы: краткое описание мероприятий, которые были проведены в течение реализации проекта.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lastRenderedPageBreak/>
        <w:t>2. Сравнение результатов проекта с задачами, поставленными на этот период.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3. Изложение возникших проблем, их возможные решения и предложения по предотвращению возникновения подобных проблем в будущем.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4. Описание и разъяснение всех отклонений от рабочего плана.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 xml:space="preserve">5. Публикации и другие информационные материалы, размещенные в СМИ: копии опубликованных статей о реализации проекта, </w:t>
      </w:r>
      <w:proofErr w:type="spellStart"/>
      <w:proofErr w:type="gramStart"/>
      <w:r>
        <w:t>текст-страничек</w:t>
      </w:r>
      <w:proofErr w:type="spellEnd"/>
      <w:proofErr w:type="gramEnd"/>
      <w:r>
        <w:t xml:space="preserve"> в Интернете, фотографии,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>Подпись руководителя проекта _________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ind w:firstLine="540"/>
        <w:jc w:val="both"/>
      </w:pPr>
      <w:r>
        <w:t>К отчету необходимо приложить: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все материалы, издаваемые и выпускаемые в соответствии с планом работ и сверх плана;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газеты с публикациями по проекту или копии публикаций; фото или видеоматериалы;</w:t>
      </w:r>
    </w:p>
    <w:p w:rsidR="00453A65" w:rsidRDefault="00453A65">
      <w:pPr>
        <w:pStyle w:val="ConsPlusNormal"/>
        <w:spacing w:before="220"/>
        <w:ind w:firstLine="540"/>
        <w:jc w:val="both"/>
      </w:pPr>
      <w:r>
        <w:t>записанные мнения о ходе выполнения проекта его участников, независимых экспертов, официальных лиц.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right"/>
        <w:outlineLvl w:val="1"/>
      </w:pPr>
      <w:r>
        <w:t>Приложение N 5</w:t>
      </w:r>
    </w:p>
    <w:p w:rsidR="00453A65" w:rsidRDefault="00453A65">
      <w:pPr>
        <w:pStyle w:val="ConsPlusNormal"/>
        <w:jc w:val="right"/>
      </w:pPr>
      <w:r>
        <w:t>к Порядку</w:t>
      </w:r>
    </w:p>
    <w:p w:rsidR="00453A65" w:rsidRDefault="00453A65">
      <w:pPr>
        <w:pStyle w:val="ConsPlusNormal"/>
        <w:jc w:val="right"/>
      </w:pPr>
      <w:r>
        <w:t>предоставления субсидии</w:t>
      </w:r>
    </w:p>
    <w:p w:rsidR="00453A65" w:rsidRDefault="00453A65">
      <w:pPr>
        <w:pStyle w:val="ConsPlusNormal"/>
        <w:jc w:val="right"/>
      </w:pPr>
      <w:r>
        <w:t>на реализацию социально</w:t>
      </w:r>
    </w:p>
    <w:p w:rsidR="00453A65" w:rsidRDefault="00453A65">
      <w:pPr>
        <w:pStyle w:val="ConsPlusNormal"/>
        <w:jc w:val="right"/>
      </w:pPr>
      <w:r>
        <w:t>значимых проектов</w:t>
      </w:r>
    </w:p>
    <w:p w:rsidR="00453A65" w:rsidRDefault="00453A65">
      <w:pPr>
        <w:pStyle w:val="ConsPlusNormal"/>
        <w:jc w:val="right"/>
      </w:pPr>
      <w:r>
        <w:t>"Спортивный дворик"</w:t>
      </w:r>
    </w:p>
    <w:p w:rsidR="00453A65" w:rsidRDefault="00453A65">
      <w:pPr>
        <w:pStyle w:val="ConsPlusNormal"/>
        <w:jc w:val="right"/>
      </w:pPr>
      <w:r>
        <w:t>в 2016 - 2021 годах</w:t>
      </w: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center"/>
      </w:pPr>
      <w:bookmarkStart w:id="12" w:name="P436"/>
      <w:bookmarkEnd w:id="12"/>
      <w:r>
        <w:t>РЕЕСТР</w:t>
      </w:r>
    </w:p>
    <w:p w:rsidR="00453A65" w:rsidRDefault="00453A65">
      <w:pPr>
        <w:pStyle w:val="ConsPlusNormal"/>
        <w:jc w:val="center"/>
      </w:pPr>
      <w:r>
        <w:t>ЗАЯВОК УЧАСТНИКОВ КОНКУРСА СОЦИАЛЬНО ЗНАЧИМЫХ</w:t>
      </w:r>
    </w:p>
    <w:p w:rsidR="00453A65" w:rsidRDefault="00453A65">
      <w:pPr>
        <w:pStyle w:val="ConsPlusNormal"/>
        <w:jc w:val="center"/>
      </w:pPr>
      <w:r>
        <w:t>ПРОЕКТОВ "СПОРТИВНЫЙ ДВОРИК" В 20_ ГОДУ</w:t>
      </w:r>
    </w:p>
    <w:p w:rsidR="00453A65" w:rsidRDefault="00453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84"/>
        <w:gridCol w:w="1587"/>
        <w:gridCol w:w="1468"/>
        <w:gridCol w:w="940"/>
        <w:gridCol w:w="1480"/>
        <w:gridCol w:w="1708"/>
      </w:tblGrid>
      <w:tr w:rsidR="00453A65">
        <w:tc>
          <w:tcPr>
            <w:tcW w:w="454" w:type="dxa"/>
          </w:tcPr>
          <w:p w:rsidR="00453A65" w:rsidRDefault="00453A6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4" w:type="dxa"/>
          </w:tcPr>
          <w:p w:rsidR="00453A65" w:rsidRDefault="00453A65">
            <w:pPr>
              <w:pStyle w:val="ConsPlusNormal"/>
              <w:jc w:val="center"/>
            </w:pPr>
            <w:r>
              <w:t>Название проекта</w:t>
            </w:r>
          </w:p>
        </w:tc>
        <w:tc>
          <w:tcPr>
            <w:tcW w:w="1587" w:type="dxa"/>
          </w:tcPr>
          <w:p w:rsidR="00453A65" w:rsidRDefault="00453A65">
            <w:pPr>
              <w:pStyle w:val="ConsPlusNormal"/>
              <w:jc w:val="center"/>
            </w:pPr>
            <w:r>
              <w:t>Организация-заявитель</w:t>
            </w:r>
          </w:p>
        </w:tc>
        <w:tc>
          <w:tcPr>
            <w:tcW w:w="1468" w:type="dxa"/>
          </w:tcPr>
          <w:p w:rsidR="00453A65" w:rsidRDefault="00453A65">
            <w:pPr>
              <w:pStyle w:val="ConsPlusNormal"/>
              <w:jc w:val="center"/>
            </w:pPr>
            <w:r>
              <w:t>Направление проекта, сроки</w:t>
            </w:r>
          </w:p>
        </w:tc>
        <w:tc>
          <w:tcPr>
            <w:tcW w:w="940" w:type="dxa"/>
          </w:tcPr>
          <w:p w:rsidR="00453A65" w:rsidRDefault="00453A65">
            <w:pPr>
              <w:pStyle w:val="ConsPlusNormal"/>
              <w:jc w:val="center"/>
            </w:pPr>
            <w:r>
              <w:t>Цели и задачи проекта</w:t>
            </w:r>
          </w:p>
        </w:tc>
        <w:tc>
          <w:tcPr>
            <w:tcW w:w="1480" w:type="dxa"/>
          </w:tcPr>
          <w:p w:rsidR="00453A65" w:rsidRDefault="00453A65">
            <w:pPr>
              <w:pStyle w:val="ConsPlusNormal"/>
              <w:jc w:val="center"/>
            </w:pPr>
            <w:r>
              <w:t>Основная деятельность в рамках проекта</w:t>
            </w:r>
          </w:p>
        </w:tc>
        <w:tc>
          <w:tcPr>
            <w:tcW w:w="1708" w:type="dxa"/>
          </w:tcPr>
          <w:p w:rsidR="00453A65" w:rsidRDefault="00453A65">
            <w:pPr>
              <w:pStyle w:val="ConsPlusNormal"/>
              <w:jc w:val="center"/>
            </w:pPr>
            <w:r>
              <w:t>Запрашиваемая сумма</w:t>
            </w:r>
          </w:p>
        </w:tc>
      </w:tr>
      <w:tr w:rsidR="00453A65">
        <w:tc>
          <w:tcPr>
            <w:tcW w:w="454" w:type="dxa"/>
          </w:tcPr>
          <w:p w:rsidR="00453A65" w:rsidRDefault="00453A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453A65" w:rsidRDefault="00453A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53A65" w:rsidRDefault="00453A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453A65" w:rsidRDefault="00453A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453A65" w:rsidRDefault="00453A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0" w:type="dxa"/>
          </w:tcPr>
          <w:p w:rsidR="00453A65" w:rsidRDefault="00453A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8" w:type="dxa"/>
          </w:tcPr>
          <w:p w:rsidR="00453A65" w:rsidRDefault="00453A65">
            <w:pPr>
              <w:pStyle w:val="ConsPlusNormal"/>
              <w:jc w:val="center"/>
            </w:pPr>
            <w:r>
              <w:t>7</w:t>
            </w:r>
          </w:p>
        </w:tc>
      </w:tr>
      <w:tr w:rsidR="00453A65">
        <w:tc>
          <w:tcPr>
            <w:tcW w:w="454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084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587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46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94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48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708" w:type="dxa"/>
          </w:tcPr>
          <w:p w:rsidR="00453A65" w:rsidRDefault="00453A65">
            <w:pPr>
              <w:pStyle w:val="ConsPlusNormal"/>
            </w:pPr>
          </w:p>
        </w:tc>
      </w:tr>
      <w:tr w:rsidR="00453A65">
        <w:tc>
          <w:tcPr>
            <w:tcW w:w="454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084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587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468" w:type="dxa"/>
          </w:tcPr>
          <w:p w:rsidR="00453A65" w:rsidRDefault="00453A65">
            <w:pPr>
              <w:pStyle w:val="ConsPlusNormal"/>
            </w:pPr>
          </w:p>
        </w:tc>
        <w:tc>
          <w:tcPr>
            <w:tcW w:w="94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480" w:type="dxa"/>
          </w:tcPr>
          <w:p w:rsidR="00453A65" w:rsidRDefault="00453A65">
            <w:pPr>
              <w:pStyle w:val="ConsPlusNormal"/>
            </w:pPr>
          </w:p>
        </w:tc>
        <w:tc>
          <w:tcPr>
            <w:tcW w:w="1708" w:type="dxa"/>
          </w:tcPr>
          <w:p w:rsidR="00453A65" w:rsidRDefault="00453A65">
            <w:pPr>
              <w:pStyle w:val="ConsPlusNormal"/>
            </w:pPr>
          </w:p>
        </w:tc>
      </w:tr>
    </w:tbl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jc w:val="both"/>
      </w:pPr>
    </w:p>
    <w:p w:rsidR="00453A65" w:rsidRDefault="00453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0F4" w:rsidRDefault="00BD70F4"/>
    <w:sectPr w:rsidR="00BD70F4" w:rsidSect="0005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A65"/>
    <w:rsid w:val="00011694"/>
    <w:rsid w:val="0001210A"/>
    <w:rsid w:val="0002161B"/>
    <w:rsid w:val="00024E93"/>
    <w:rsid w:val="0002522E"/>
    <w:rsid w:val="00027CF8"/>
    <w:rsid w:val="00031108"/>
    <w:rsid w:val="00031B0B"/>
    <w:rsid w:val="000457F7"/>
    <w:rsid w:val="00055DBC"/>
    <w:rsid w:val="00060B46"/>
    <w:rsid w:val="00082420"/>
    <w:rsid w:val="00082BBC"/>
    <w:rsid w:val="000835B5"/>
    <w:rsid w:val="00083D89"/>
    <w:rsid w:val="00084417"/>
    <w:rsid w:val="00085404"/>
    <w:rsid w:val="00087597"/>
    <w:rsid w:val="000A1E05"/>
    <w:rsid w:val="000A4449"/>
    <w:rsid w:val="000B5A35"/>
    <w:rsid w:val="000B630A"/>
    <w:rsid w:val="000B789C"/>
    <w:rsid w:val="000C0BBF"/>
    <w:rsid w:val="000C1DE9"/>
    <w:rsid w:val="000C2F54"/>
    <w:rsid w:val="000C4F62"/>
    <w:rsid w:val="000C5578"/>
    <w:rsid w:val="000C6453"/>
    <w:rsid w:val="000C7DD3"/>
    <w:rsid w:val="000D2CA8"/>
    <w:rsid w:val="000E3A14"/>
    <w:rsid w:val="000E5610"/>
    <w:rsid w:val="00105626"/>
    <w:rsid w:val="001077A8"/>
    <w:rsid w:val="00121D54"/>
    <w:rsid w:val="0012487F"/>
    <w:rsid w:val="00130DC6"/>
    <w:rsid w:val="001315E1"/>
    <w:rsid w:val="00134849"/>
    <w:rsid w:val="00134D98"/>
    <w:rsid w:val="001360D6"/>
    <w:rsid w:val="001364DE"/>
    <w:rsid w:val="001642DA"/>
    <w:rsid w:val="00170C9C"/>
    <w:rsid w:val="00171D36"/>
    <w:rsid w:val="0017381F"/>
    <w:rsid w:val="001778A3"/>
    <w:rsid w:val="001870B5"/>
    <w:rsid w:val="001903B5"/>
    <w:rsid w:val="0019326B"/>
    <w:rsid w:val="001B2DBE"/>
    <w:rsid w:val="001B3C64"/>
    <w:rsid w:val="001B67E9"/>
    <w:rsid w:val="001C41B7"/>
    <w:rsid w:val="001C68AB"/>
    <w:rsid w:val="001D0379"/>
    <w:rsid w:val="001D4C51"/>
    <w:rsid w:val="001D6D5E"/>
    <w:rsid w:val="001E51E8"/>
    <w:rsid w:val="001F0FD8"/>
    <w:rsid w:val="001F219D"/>
    <w:rsid w:val="002005B7"/>
    <w:rsid w:val="0020597C"/>
    <w:rsid w:val="00205E2A"/>
    <w:rsid w:val="00206722"/>
    <w:rsid w:val="00210627"/>
    <w:rsid w:val="00211034"/>
    <w:rsid w:val="0021288B"/>
    <w:rsid w:val="0021435B"/>
    <w:rsid w:val="002169C9"/>
    <w:rsid w:val="0022178D"/>
    <w:rsid w:val="002221C1"/>
    <w:rsid w:val="002314A3"/>
    <w:rsid w:val="002471DE"/>
    <w:rsid w:val="00252EE5"/>
    <w:rsid w:val="00255700"/>
    <w:rsid w:val="00256CF1"/>
    <w:rsid w:val="00274E12"/>
    <w:rsid w:val="00275E74"/>
    <w:rsid w:val="0028417A"/>
    <w:rsid w:val="002965AC"/>
    <w:rsid w:val="002A36F9"/>
    <w:rsid w:val="002A57AE"/>
    <w:rsid w:val="002B2E41"/>
    <w:rsid w:val="002C19E6"/>
    <w:rsid w:val="002C6B9F"/>
    <w:rsid w:val="002D0ECC"/>
    <w:rsid w:val="002D219F"/>
    <w:rsid w:val="002E3766"/>
    <w:rsid w:val="002E6157"/>
    <w:rsid w:val="002F14F7"/>
    <w:rsid w:val="002F1851"/>
    <w:rsid w:val="002F3258"/>
    <w:rsid w:val="00301FD6"/>
    <w:rsid w:val="00306A6A"/>
    <w:rsid w:val="00311211"/>
    <w:rsid w:val="00311A89"/>
    <w:rsid w:val="00313B78"/>
    <w:rsid w:val="00330DCA"/>
    <w:rsid w:val="00336748"/>
    <w:rsid w:val="00343AC6"/>
    <w:rsid w:val="00347029"/>
    <w:rsid w:val="003470CD"/>
    <w:rsid w:val="00361222"/>
    <w:rsid w:val="003847C8"/>
    <w:rsid w:val="00393779"/>
    <w:rsid w:val="003A0922"/>
    <w:rsid w:val="003A6F17"/>
    <w:rsid w:val="003A797E"/>
    <w:rsid w:val="003B22DF"/>
    <w:rsid w:val="003D04FC"/>
    <w:rsid w:val="003D4903"/>
    <w:rsid w:val="003E13BD"/>
    <w:rsid w:val="003E3502"/>
    <w:rsid w:val="003E4174"/>
    <w:rsid w:val="003E65D6"/>
    <w:rsid w:val="003F335F"/>
    <w:rsid w:val="004009C8"/>
    <w:rsid w:val="00422583"/>
    <w:rsid w:val="004342ED"/>
    <w:rsid w:val="0043587F"/>
    <w:rsid w:val="00452CB4"/>
    <w:rsid w:val="00453A65"/>
    <w:rsid w:val="00454A2A"/>
    <w:rsid w:val="00457BC6"/>
    <w:rsid w:val="004623AE"/>
    <w:rsid w:val="00486509"/>
    <w:rsid w:val="00492945"/>
    <w:rsid w:val="004A3895"/>
    <w:rsid w:val="004A511B"/>
    <w:rsid w:val="004A73C0"/>
    <w:rsid w:val="004B5F26"/>
    <w:rsid w:val="004C151E"/>
    <w:rsid w:val="004C3100"/>
    <w:rsid w:val="004C58F4"/>
    <w:rsid w:val="00500C4E"/>
    <w:rsid w:val="00507E27"/>
    <w:rsid w:val="0052287B"/>
    <w:rsid w:val="0052317F"/>
    <w:rsid w:val="00523C7E"/>
    <w:rsid w:val="0053399F"/>
    <w:rsid w:val="005372F7"/>
    <w:rsid w:val="00543A92"/>
    <w:rsid w:val="005449FD"/>
    <w:rsid w:val="00551F62"/>
    <w:rsid w:val="00554217"/>
    <w:rsid w:val="00555BDA"/>
    <w:rsid w:val="0055696E"/>
    <w:rsid w:val="0055764F"/>
    <w:rsid w:val="00560553"/>
    <w:rsid w:val="00565214"/>
    <w:rsid w:val="005708CA"/>
    <w:rsid w:val="00570BF5"/>
    <w:rsid w:val="0057184B"/>
    <w:rsid w:val="00576CD4"/>
    <w:rsid w:val="0058392B"/>
    <w:rsid w:val="005850D2"/>
    <w:rsid w:val="005921E1"/>
    <w:rsid w:val="00596B75"/>
    <w:rsid w:val="005A45A7"/>
    <w:rsid w:val="005A4A03"/>
    <w:rsid w:val="005A65F9"/>
    <w:rsid w:val="005B2797"/>
    <w:rsid w:val="005C1A23"/>
    <w:rsid w:val="005C42C7"/>
    <w:rsid w:val="005C5974"/>
    <w:rsid w:val="005C65C9"/>
    <w:rsid w:val="005D481F"/>
    <w:rsid w:val="005E5FEB"/>
    <w:rsid w:val="005F0BC1"/>
    <w:rsid w:val="005F346C"/>
    <w:rsid w:val="005F48B9"/>
    <w:rsid w:val="006103A2"/>
    <w:rsid w:val="00612C1B"/>
    <w:rsid w:val="0062579E"/>
    <w:rsid w:val="00637B0F"/>
    <w:rsid w:val="00640CA6"/>
    <w:rsid w:val="006520C1"/>
    <w:rsid w:val="006522FA"/>
    <w:rsid w:val="00654E73"/>
    <w:rsid w:val="00657D48"/>
    <w:rsid w:val="00660B8D"/>
    <w:rsid w:val="00660BD3"/>
    <w:rsid w:val="00663774"/>
    <w:rsid w:val="00664B71"/>
    <w:rsid w:val="0067680B"/>
    <w:rsid w:val="00682B2C"/>
    <w:rsid w:val="0068553F"/>
    <w:rsid w:val="00686C60"/>
    <w:rsid w:val="006902E7"/>
    <w:rsid w:val="00690502"/>
    <w:rsid w:val="00693249"/>
    <w:rsid w:val="006949EA"/>
    <w:rsid w:val="006B5A25"/>
    <w:rsid w:val="006C3617"/>
    <w:rsid w:val="006C5157"/>
    <w:rsid w:val="006C778F"/>
    <w:rsid w:val="006D42D6"/>
    <w:rsid w:val="006E66CB"/>
    <w:rsid w:val="006E7385"/>
    <w:rsid w:val="006E76C6"/>
    <w:rsid w:val="00703513"/>
    <w:rsid w:val="00717ADC"/>
    <w:rsid w:val="00721AF9"/>
    <w:rsid w:val="0072231E"/>
    <w:rsid w:val="0072257E"/>
    <w:rsid w:val="00724CD1"/>
    <w:rsid w:val="0073304A"/>
    <w:rsid w:val="00744623"/>
    <w:rsid w:val="00752DDA"/>
    <w:rsid w:val="00753BC3"/>
    <w:rsid w:val="007635F8"/>
    <w:rsid w:val="00763B12"/>
    <w:rsid w:val="007707A5"/>
    <w:rsid w:val="007719AB"/>
    <w:rsid w:val="007929A4"/>
    <w:rsid w:val="00793234"/>
    <w:rsid w:val="00793A03"/>
    <w:rsid w:val="007B2081"/>
    <w:rsid w:val="007C13FF"/>
    <w:rsid w:val="007C1860"/>
    <w:rsid w:val="007C36D8"/>
    <w:rsid w:val="007C486F"/>
    <w:rsid w:val="007C4B66"/>
    <w:rsid w:val="007D1E8E"/>
    <w:rsid w:val="007D5208"/>
    <w:rsid w:val="007D6DF3"/>
    <w:rsid w:val="007D724F"/>
    <w:rsid w:val="007D74B7"/>
    <w:rsid w:val="007E295C"/>
    <w:rsid w:val="007E3FB6"/>
    <w:rsid w:val="007E6DA9"/>
    <w:rsid w:val="007F6EF0"/>
    <w:rsid w:val="008020A0"/>
    <w:rsid w:val="00810329"/>
    <w:rsid w:val="00812F25"/>
    <w:rsid w:val="00825242"/>
    <w:rsid w:val="00826A88"/>
    <w:rsid w:val="008322E7"/>
    <w:rsid w:val="00833B4A"/>
    <w:rsid w:val="0083620D"/>
    <w:rsid w:val="00843493"/>
    <w:rsid w:val="00845390"/>
    <w:rsid w:val="0084623D"/>
    <w:rsid w:val="0084632F"/>
    <w:rsid w:val="00861892"/>
    <w:rsid w:val="008669AC"/>
    <w:rsid w:val="00870475"/>
    <w:rsid w:val="0088554F"/>
    <w:rsid w:val="008859DF"/>
    <w:rsid w:val="00892A57"/>
    <w:rsid w:val="00895E6D"/>
    <w:rsid w:val="008B07B7"/>
    <w:rsid w:val="008B35C4"/>
    <w:rsid w:val="008B470B"/>
    <w:rsid w:val="008C0C53"/>
    <w:rsid w:val="008D4D0D"/>
    <w:rsid w:val="008D76EB"/>
    <w:rsid w:val="008E3C4B"/>
    <w:rsid w:val="008E7111"/>
    <w:rsid w:val="008F0F9F"/>
    <w:rsid w:val="008F32D8"/>
    <w:rsid w:val="008F68C0"/>
    <w:rsid w:val="00914536"/>
    <w:rsid w:val="00916EDB"/>
    <w:rsid w:val="009178A1"/>
    <w:rsid w:val="0092370C"/>
    <w:rsid w:val="00923F30"/>
    <w:rsid w:val="0092489E"/>
    <w:rsid w:val="009260FF"/>
    <w:rsid w:val="0093320D"/>
    <w:rsid w:val="00936D26"/>
    <w:rsid w:val="00940DA4"/>
    <w:rsid w:val="00943359"/>
    <w:rsid w:val="00945009"/>
    <w:rsid w:val="009751B2"/>
    <w:rsid w:val="00976EFB"/>
    <w:rsid w:val="00977DA3"/>
    <w:rsid w:val="00984701"/>
    <w:rsid w:val="00985733"/>
    <w:rsid w:val="00991A89"/>
    <w:rsid w:val="009A06C6"/>
    <w:rsid w:val="009A2FBF"/>
    <w:rsid w:val="009A69C5"/>
    <w:rsid w:val="009B0E8A"/>
    <w:rsid w:val="009B15E9"/>
    <w:rsid w:val="009B2B6B"/>
    <w:rsid w:val="009C1AE1"/>
    <w:rsid w:val="009C4446"/>
    <w:rsid w:val="009D1B37"/>
    <w:rsid w:val="009D2608"/>
    <w:rsid w:val="009D5DC5"/>
    <w:rsid w:val="009D7199"/>
    <w:rsid w:val="009D7AC0"/>
    <w:rsid w:val="009E343A"/>
    <w:rsid w:val="009E4FBC"/>
    <w:rsid w:val="009F2414"/>
    <w:rsid w:val="009F51E1"/>
    <w:rsid w:val="00A053F0"/>
    <w:rsid w:val="00A075FA"/>
    <w:rsid w:val="00A07945"/>
    <w:rsid w:val="00A11D08"/>
    <w:rsid w:val="00A20010"/>
    <w:rsid w:val="00A317B3"/>
    <w:rsid w:val="00A424AF"/>
    <w:rsid w:val="00A60ED0"/>
    <w:rsid w:val="00A626B0"/>
    <w:rsid w:val="00A64DCF"/>
    <w:rsid w:val="00A67473"/>
    <w:rsid w:val="00A814B5"/>
    <w:rsid w:val="00A86FCA"/>
    <w:rsid w:val="00A87C96"/>
    <w:rsid w:val="00AA0A0B"/>
    <w:rsid w:val="00AA1717"/>
    <w:rsid w:val="00AA1D68"/>
    <w:rsid w:val="00AA33D4"/>
    <w:rsid w:val="00AA6605"/>
    <w:rsid w:val="00AA70B4"/>
    <w:rsid w:val="00AC398C"/>
    <w:rsid w:val="00AD2A25"/>
    <w:rsid w:val="00AD610C"/>
    <w:rsid w:val="00AE0943"/>
    <w:rsid w:val="00AE2698"/>
    <w:rsid w:val="00AE6F7C"/>
    <w:rsid w:val="00B00F01"/>
    <w:rsid w:val="00B1150C"/>
    <w:rsid w:val="00B25B68"/>
    <w:rsid w:val="00B341FB"/>
    <w:rsid w:val="00B34ADA"/>
    <w:rsid w:val="00B3739D"/>
    <w:rsid w:val="00B404D0"/>
    <w:rsid w:val="00B40E4B"/>
    <w:rsid w:val="00B429F0"/>
    <w:rsid w:val="00B44992"/>
    <w:rsid w:val="00B4612F"/>
    <w:rsid w:val="00B468ED"/>
    <w:rsid w:val="00B50763"/>
    <w:rsid w:val="00B54508"/>
    <w:rsid w:val="00B57178"/>
    <w:rsid w:val="00B64496"/>
    <w:rsid w:val="00B67EFF"/>
    <w:rsid w:val="00B80551"/>
    <w:rsid w:val="00B8652B"/>
    <w:rsid w:val="00B92C0C"/>
    <w:rsid w:val="00B941CA"/>
    <w:rsid w:val="00B95CB2"/>
    <w:rsid w:val="00BA1B49"/>
    <w:rsid w:val="00BB0013"/>
    <w:rsid w:val="00BB0525"/>
    <w:rsid w:val="00BB3C0D"/>
    <w:rsid w:val="00BC0298"/>
    <w:rsid w:val="00BC43D4"/>
    <w:rsid w:val="00BC75C2"/>
    <w:rsid w:val="00BD0580"/>
    <w:rsid w:val="00BD70F4"/>
    <w:rsid w:val="00BD7830"/>
    <w:rsid w:val="00BE16E0"/>
    <w:rsid w:val="00BE36AE"/>
    <w:rsid w:val="00BE6D4B"/>
    <w:rsid w:val="00BF0C0B"/>
    <w:rsid w:val="00BF6091"/>
    <w:rsid w:val="00C06E54"/>
    <w:rsid w:val="00C120FB"/>
    <w:rsid w:val="00C162FF"/>
    <w:rsid w:val="00C31709"/>
    <w:rsid w:val="00C3175A"/>
    <w:rsid w:val="00C45CA4"/>
    <w:rsid w:val="00C500EE"/>
    <w:rsid w:val="00C50563"/>
    <w:rsid w:val="00C54901"/>
    <w:rsid w:val="00C55338"/>
    <w:rsid w:val="00C6287D"/>
    <w:rsid w:val="00C676BB"/>
    <w:rsid w:val="00C754EF"/>
    <w:rsid w:val="00C75D5D"/>
    <w:rsid w:val="00C8037D"/>
    <w:rsid w:val="00C804A0"/>
    <w:rsid w:val="00C909BC"/>
    <w:rsid w:val="00C91E95"/>
    <w:rsid w:val="00C92849"/>
    <w:rsid w:val="00C948A7"/>
    <w:rsid w:val="00C976E7"/>
    <w:rsid w:val="00CA4CE9"/>
    <w:rsid w:val="00CB151C"/>
    <w:rsid w:val="00CC4250"/>
    <w:rsid w:val="00CD322A"/>
    <w:rsid w:val="00CD4A3A"/>
    <w:rsid w:val="00CD533E"/>
    <w:rsid w:val="00CE154C"/>
    <w:rsid w:val="00CF33A0"/>
    <w:rsid w:val="00D01B65"/>
    <w:rsid w:val="00D10DAD"/>
    <w:rsid w:val="00D21FD0"/>
    <w:rsid w:val="00D2250A"/>
    <w:rsid w:val="00D2560D"/>
    <w:rsid w:val="00D258A4"/>
    <w:rsid w:val="00D32C34"/>
    <w:rsid w:val="00D34FDC"/>
    <w:rsid w:val="00D367A2"/>
    <w:rsid w:val="00D40DDD"/>
    <w:rsid w:val="00D4283D"/>
    <w:rsid w:val="00D432FD"/>
    <w:rsid w:val="00D446B0"/>
    <w:rsid w:val="00D46F06"/>
    <w:rsid w:val="00D470E3"/>
    <w:rsid w:val="00D4792E"/>
    <w:rsid w:val="00D5120A"/>
    <w:rsid w:val="00D5225B"/>
    <w:rsid w:val="00D60999"/>
    <w:rsid w:val="00D60BAD"/>
    <w:rsid w:val="00D60FAE"/>
    <w:rsid w:val="00D73B95"/>
    <w:rsid w:val="00D765DA"/>
    <w:rsid w:val="00D92B92"/>
    <w:rsid w:val="00D930E5"/>
    <w:rsid w:val="00D945F2"/>
    <w:rsid w:val="00DA233E"/>
    <w:rsid w:val="00DB176B"/>
    <w:rsid w:val="00DB6872"/>
    <w:rsid w:val="00DC6E65"/>
    <w:rsid w:val="00DD0F4B"/>
    <w:rsid w:val="00DD185F"/>
    <w:rsid w:val="00DD2429"/>
    <w:rsid w:val="00DD6920"/>
    <w:rsid w:val="00DE1100"/>
    <w:rsid w:val="00DE2110"/>
    <w:rsid w:val="00DF0296"/>
    <w:rsid w:val="00DF140C"/>
    <w:rsid w:val="00E043D8"/>
    <w:rsid w:val="00E05CDC"/>
    <w:rsid w:val="00E12DE2"/>
    <w:rsid w:val="00E13C2B"/>
    <w:rsid w:val="00E16B25"/>
    <w:rsid w:val="00E231DB"/>
    <w:rsid w:val="00E245B2"/>
    <w:rsid w:val="00E362AB"/>
    <w:rsid w:val="00E45893"/>
    <w:rsid w:val="00E53980"/>
    <w:rsid w:val="00E60FA6"/>
    <w:rsid w:val="00E63DAE"/>
    <w:rsid w:val="00E65094"/>
    <w:rsid w:val="00E650D6"/>
    <w:rsid w:val="00E660E7"/>
    <w:rsid w:val="00E6694E"/>
    <w:rsid w:val="00E700DE"/>
    <w:rsid w:val="00E73D81"/>
    <w:rsid w:val="00E80470"/>
    <w:rsid w:val="00E8527F"/>
    <w:rsid w:val="00E9087C"/>
    <w:rsid w:val="00E92A2F"/>
    <w:rsid w:val="00E935A9"/>
    <w:rsid w:val="00E953D5"/>
    <w:rsid w:val="00E96CEF"/>
    <w:rsid w:val="00EA3CF0"/>
    <w:rsid w:val="00EB754C"/>
    <w:rsid w:val="00EC0AE0"/>
    <w:rsid w:val="00ED13F5"/>
    <w:rsid w:val="00ED2B95"/>
    <w:rsid w:val="00EE3445"/>
    <w:rsid w:val="00EE436A"/>
    <w:rsid w:val="00EF444A"/>
    <w:rsid w:val="00F1186F"/>
    <w:rsid w:val="00F11FBF"/>
    <w:rsid w:val="00F154AE"/>
    <w:rsid w:val="00F217F7"/>
    <w:rsid w:val="00F23138"/>
    <w:rsid w:val="00F24F41"/>
    <w:rsid w:val="00F413E2"/>
    <w:rsid w:val="00F430C3"/>
    <w:rsid w:val="00F43FB8"/>
    <w:rsid w:val="00F454BD"/>
    <w:rsid w:val="00F45C1A"/>
    <w:rsid w:val="00F52E20"/>
    <w:rsid w:val="00F557FC"/>
    <w:rsid w:val="00F564D0"/>
    <w:rsid w:val="00F63355"/>
    <w:rsid w:val="00F724D0"/>
    <w:rsid w:val="00F7416F"/>
    <w:rsid w:val="00F750B7"/>
    <w:rsid w:val="00F7549F"/>
    <w:rsid w:val="00F80180"/>
    <w:rsid w:val="00F830D4"/>
    <w:rsid w:val="00F90972"/>
    <w:rsid w:val="00F95923"/>
    <w:rsid w:val="00FA130B"/>
    <w:rsid w:val="00FA1A86"/>
    <w:rsid w:val="00FB77C6"/>
    <w:rsid w:val="00FC06C0"/>
    <w:rsid w:val="00FD3498"/>
    <w:rsid w:val="00FD7735"/>
    <w:rsid w:val="00FE37BD"/>
    <w:rsid w:val="00FE3AE6"/>
    <w:rsid w:val="00FE4F0D"/>
    <w:rsid w:val="00FE568E"/>
    <w:rsid w:val="00FE6B47"/>
    <w:rsid w:val="00F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F2C620DA0E69B01BACE2F4FF53E3F572886A19E602357CB18692E8A46DAA9052C07E2D3263327AE2883CEBD795851C9w142E" TargetMode="External"/><Relationship Id="rId13" Type="http://schemas.openxmlformats.org/officeDocument/2006/relationships/hyperlink" Target="consultantplus://offline/ref=7B5F2C620DA0E69B01BACE2F4FF53E3F572886A19E642659CD1F692E8A46DAA9052C07E2C1266B2BAD289DCEBC6C0E008F477021F0C4C56A2528F602w747E" TargetMode="External"/><Relationship Id="rId18" Type="http://schemas.openxmlformats.org/officeDocument/2006/relationships/hyperlink" Target="consultantplus://offline/ref=7B5F2C620DA0E69B01BACE2F4FF53E3F572886A19E602257C516692E8A46DAA9052C07E2C1266B2BAD289DCEB26C0E008F477021F0C4C56A2528F602w747E" TargetMode="External"/><Relationship Id="rId26" Type="http://schemas.openxmlformats.org/officeDocument/2006/relationships/hyperlink" Target="consultantplus://offline/ref=7B5F2C620DA0E69B01BACE2F4FF53E3F572886A19E672A55CE1B692E8A46DAA9052C07E2C1266B2BAD289DCFB66C0E008F477021F0C4C56A2528F602w74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5F2C620DA0E69B01BAD022599960305426D0A49A642807904B6F79D516DCFC576C59BB8162782AA4369FCEB6w647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B5F2C620DA0E69B01BAD022599960305427D9A59E632807904B6F79D516DCFC576C59BB8162782AA4369FCEB6w647E" TargetMode="External"/><Relationship Id="rId12" Type="http://schemas.openxmlformats.org/officeDocument/2006/relationships/hyperlink" Target="consultantplus://offline/ref=7B5F2C620DA0E69B01BACE2F4FF53E3F572886A19E672250C91A692E8A46DAA9052C07E2C1266B2BAD289DCEBD6C0E008F477021F0C4C56A2528F602w747E" TargetMode="External"/><Relationship Id="rId17" Type="http://schemas.openxmlformats.org/officeDocument/2006/relationships/hyperlink" Target="consultantplus://offline/ref=7B5F2C620DA0E69B01BACE2F4FF53E3F572886A19E672A55CE1B692E8A46DAA9052C07E2C1266B2BAD289DCEB26C0E008F477021F0C4C56A2528F602w747E" TargetMode="External"/><Relationship Id="rId25" Type="http://schemas.openxmlformats.org/officeDocument/2006/relationships/hyperlink" Target="consultantplus://offline/ref=7B5F2C620DA0E69B01BACE2F4FF53E3F572886A19E602B53C919692E8A46DAA9052C07E2D3263327AE2883CEBD795851C9w142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5F2C620DA0E69B01BACE2F4FF53E3F572886A19E672250C91A692E8A46DAA9052C07E2C1266B2BAD289DCFB66C0E008F477021F0C4C56A2528F602w747E" TargetMode="External"/><Relationship Id="rId20" Type="http://schemas.openxmlformats.org/officeDocument/2006/relationships/hyperlink" Target="consultantplus://offline/ref=7B5F2C620DA0E69B01BACE2F4FF53E3F572886A19E672A55CE1B692E8A46DAA9052C07E2C1266B2BAD289DCFB56C0E008F477021F0C4C56A2528F602w747E" TargetMode="External"/><Relationship Id="rId29" Type="http://schemas.openxmlformats.org/officeDocument/2006/relationships/hyperlink" Target="consultantplus://offline/ref=7B5F2C620DA0E69B01BACE2F4FF53E3F572886A19E672A55CE1B692E8A46DAA9052C07E2C1266B2BAD289DCCBC6C0E008F477021F0C4C56A2528F602w74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F2C620DA0E69B01BAD022599960305426DFAD9E632807904B6F79D516DCFC576C59BB8162782AA4369FCEB6w647E" TargetMode="External"/><Relationship Id="rId11" Type="http://schemas.openxmlformats.org/officeDocument/2006/relationships/hyperlink" Target="consultantplus://offline/ref=7B5F2C620DA0E69B01BACE2F4FF53E3F572886A19E642659CD1F692E8A46DAA9052C07E2C1266B2BAD289DCEB36C0E008F477021F0C4C56A2528F602w747E" TargetMode="External"/><Relationship Id="rId24" Type="http://schemas.openxmlformats.org/officeDocument/2006/relationships/hyperlink" Target="consultantplus://offline/ref=7B5F2C620DA0E69B01BAD022599960305427D9A59E632807904B6F79D516DCFC576C59BB8162782AA4369FCEB6w647E" TargetMode="External"/><Relationship Id="rId32" Type="http://schemas.openxmlformats.org/officeDocument/2006/relationships/hyperlink" Target="consultantplus://offline/ref=7B5F2C620DA0E69B01BACE2F4FF53E3F572886A19E672A55CE1B692E8A46DAA9052C07E2C1266B2BAD289DCDB36C0E008F477021F0C4C56A2528F602w747E" TargetMode="External"/><Relationship Id="rId5" Type="http://schemas.openxmlformats.org/officeDocument/2006/relationships/hyperlink" Target="consultantplus://offline/ref=7B5F2C620DA0E69B01BAD022599960305426DFAD9C622807904B6F79D516DCFC576C59BB8162782AA4369FCEB6w647E" TargetMode="External"/><Relationship Id="rId15" Type="http://schemas.openxmlformats.org/officeDocument/2006/relationships/hyperlink" Target="consultantplus://offline/ref=7B5F2C620DA0E69B01BACE2F4FF53E3F572886A19E642659CD1F692E8A46DAA9052C07E2C1266B2BAD289DCEBD6C0E008F477021F0C4C56A2528F602w747E" TargetMode="External"/><Relationship Id="rId23" Type="http://schemas.openxmlformats.org/officeDocument/2006/relationships/hyperlink" Target="consultantplus://offline/ref=7B5F2C620DA0E69B01BAD022599960305426DFAD9E632807904B6F79D516DCFC576C59BB8162782AA4369FCEB6w647E" TargetMode="External"/><Relationship Id="rId28" Type="http://schemas.openxmlformats.org/officeDocument/2006/relationships/hyperlink" Target="consultantplus://offline/ref=7B5F2C620DA0E69B01BACE2F4FF53E3F572886A19E672A55CE1B692E8A46DAA9052C07E2C1266B2BAD289DCFB06C0E008F477021F0C4C56A2528F602w747E" TargetMode="External"/><Relationship Id="rId10" Type="http://schemas.openxmlformats.org/officeDocument/2006/relationships/hyperlink" Target="consultantplus://offline/ref=7B5F2C620DA0E69B01BACE2F4FF53E3F572886A19E672250C91A692E8A46DAA9052C07E2C1266B2BAD289DCEB36C0E008F477021F0C4C56A2528F602w747E" TargetMode="External"/><Relationship Id="rId19" Type="http://schemas.openxmlformats.org/officeDocument/2006/relationships/hyperlink" Target="consultantplus://offline/ref=7B5F2C620DA0E69B01BACE2F4FF53E3F572886A19E672250C91A692E8A46DAA9052C07E2C1266B2BAD289DCFB36C0E008F477021F0C4C56A2528F602w747E" TargetMode="External"/><Relationship Id="rId31" Type="http://schemas.openxmlformats.org/officeDocument/2006/relationships/hyperlink" Target="consultantplus://offline/ref=7B5F2C620DA0E69B01BACE2F4FF53E3F572886A19E672A55CE1B692E8A46DAA9052C07E2C1266B2BAD289DCDB66C0E008F477021F0C4C56A2528F602w747E" TargetMode="External"/><Relationship Id="rId4" Type="http://schemas.openxmlformats.org/officeDocument/2006/relationships/hyperlink" Target="consultantplus://offline/ref=7B5F2C620DA0E69B01BAD022599960305426D0A49A642807904B6F79D516DCFC576C59BB8162782AA4369FCEB6w647E" TargetMode="External"/><Relationship Id="rId9" Type="http://schemas.openxmlformats.org/officeDocument/2006/relationships/hyperlink" Target="consultantplus://offline/ref=7B5F2C620DA0E69B01BACE2F4FF53E3F572886A19E602B53C919692E8A46DAA9052C07E2D3263327AE2883CEBD795851C9w142E" TargetMode="External"/><Relationship Id="rId14" Type="http://schemas.openxmlformats.org/officeDocument/2006/relationships/hyperlink" Target="consultantplus://offline/ref=7B5F2C620DA0E69B01BACE2F4FF53E3F572886A19E672250C91A692E8A46DAA9052C07E2C1266B2BAD289DCFB46C0E008F477021F0C4C56A2528F602w747E" TargetMode="External"/><Relationship Id="rId22" Type="http://schemas.openxmlformats.org/officeDocument/2006/relationships/hyperlink" Target="consultantplus://offline/ref=7B5F2C620DA0E69B01BAD022599960305426DFAD9C622807904B6F79D516DCFC576C59BB8162782AA4369FCEB6w647E" TargetMode="External"/><Relationship Id="rId27" Type="http://schemas.openxmlformats.org/officeDocument/2006/relationships/hyperlink" Target="consultantplus://offline/ref=7B5F2C620DA0E69B01BACE2F4FF53E3F572886A19E672A51C918692E8A46DAA9052C07E2C1266B2BAD289DCFB56C0E008F477021F0C4C56A2528F602w747E" TargetMode="External"/><Relationship Id="rId30" Type="http://schemas.openxmlformats.org/officeDocument/2006/relationships/hyperlink" Target="consultantplus://offline/ref=7B5F2C620DA0E69B01BACE2F4FF53E3F572886A19E672A55CE1B692E8A46DAA9052C07E2C1266B2BAD289DCDB46C0E008F477021F0C4C56A2528F602w74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5607</Words>
  <Characters>31961</Characters>
  <Application>Microsoft Office Word</Application>
  <DocSecurity>0</DocSecurity>
  <Lines>266</Lines>
  <Paragraphs>74</Paragraphs>
  <ScaleCrop>false</ScaleCrop>
  <Company/>
  <LinksUpToDate>false</LinksUpToDate>
  <CharactersWithSpaces>37494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Serikova</dc:creator>
  <cp:lastModifiedBy>Sitkina</cp:lastModifiedBy>
  <cp:revision>3</cp:revision>
  <dcterms:created xsi:type="dcterms:W3CDTF">2021-03-02T04:00:00Z</dcterms:created>
  <dcterms:modified xsi:type="dcterms:W3CDTF">2021-03-11T07:20:00Z</dcterms:modified>
</cp:coreProperties>
</file>