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92" w:rsidRPr="00AB211D" w:rsidRDefault="00AB211D" w:rsidP="00AB211D">
      <w:pPr>
        <w:spacing w:line="360" w:lineRule="auto"/>
        <w:ind w:firstLine="567"/>
        <w:jc w:val="both"/>
        <w:rPr>
          <w:sz w:val="28"/>
          <w:szCs w:val="28"/>
        </w:rPr>
      </w:pPr>
      <w:r w:rsidRPr="00AB211D">
        <w:rPr>
          <w:rStyle w:val="1"/>
          <w:color w:val="000000"/>
          <w:sz w:val="28"/>
          <w:szCs w:val="28"/>
        </w:rPr>
        <w:t xml:space="preserve">Министерство имущественных и земельных отношений Приморского края информирует о предоставлении в рамках </w:t>
      </w:r>
      <w:proofErr w:type="spellStart"/>
      <w:r w:rsidRPr="00AB211D">
        <w:rPr>
          <w:rStyle w:val="1"/>
          <w:color w:val="000000"/>
          <w:sz w:val="28"/>
          <w:szCs w:val="28"/>
        </w:rPr>
        <w:t>пп</w:t>
      </w:r>
      <w:proofErr w:type="spellEnd"/>
      <w:r w:rsidRPr="00AB211D">
        <w:rPr>
          <w:rStyle w:val="1"/>
          <w:color w:val="000000"/>
          <w:sz w:val="28"/>
          <w:szCs w:val="28"/>
        </w:rPr>
        <w:t>. 6 п. 2 ст. 39.10. Земельного кодекса Российской Федерации в безвозмездное пользование сроком на 6 лет земельного участка с кадастровым номером 25:18:015201:481, площадью</w:t>
      </w:r>
      <w:r w:rsidRPr="00AB211D">
        <w:rPr>
          <w:rStyle w:val="1"/>
          <w:color w:val="000000"/>
          <w:sz w:val="28"/>
          <w:szCs w:val="28"/>
        </w:rPr>
        <w:t xml:space="preserve"> </w:t>
      </w:r>
      <w:r w:rsidRPr="00AB211D">
        <w:rPr>
          <w:rStyle w:val="1"/>
          <w:color w:val="000000"/>
          <w:sz w:val="28"/>
          <w:szCs w:val="28"/>
        </w:rPr>
        <w:t xml:space="preserve">260887 кв. м, для растениеводства, имеющего местоположение: Приморский край, г. Уссурийск, с. </w:t>
      </w:r>
      <w:proofErr w:type="spellStart"/>
      <w:r w:rsidRPr="00AB211D">
        <w:rPr>
          <w:rStyle w:val="1"/>
          <w:color w:val="000000"/>
          <w:sz w:val="28"/>
          <w:szCs w:val="28"/>
        </w:rPr>
        <w:t>Корсаковка</w:t>
      </w:r>
      <w:bookmarkStart w:id="0" w:name="_GoBack"/>
      <w:bookmarkEnd w:id="0"/>
      <w:proofErr w:type="spellEnd"/>
      <w:r w:rsidRPr="00AB211D">
        <w:rPr>
          <w:rStyle w:val="1"/>
          <w:color w:val="000000"/>
          <w:sz w:val="28"/>
          <w:szCs w:val="28"/>
        </w:rPr>
        <w:t>, ул. Гагарина, в районе д. 2а</w:t>
      </w:r>
    </w:p>
    <w:sectPr w:rsidR="005B0A92" w:rsidRPr="00AB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1D"/>
    <w:rsid w:val="005C08FC"/>
    <w:rsid w:val="00AB211D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3334-5B6B-4A8D-B4B0-6A5914E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rsid w:val="00AB211D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2021-05-11T02:24:00Z</dcterms:created>
  <dcterms:modified xsi:type="dcterms:W3CDTF">2021-05-11T02:26:00Z</dcterms:modified>
</cp:coreProperties>
</file>