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60729C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19685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4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345" w:rsidRDefault="00862345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862345" w:rsidRDefault="00862345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E762A" w:rsidP="0022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22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59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A6858">
              <w:rPr>
                <w:sz w:val="28"/>
                <w:szCs w:val="28"/>
              </w:rPr>
              <w:t>250/1656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862345" w:rsidRDefault="0060729C" w:rsidP="00BE762A">
      <w:pPr>
        <w:contextualSpacing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О</w:t>
      </w:r>
      <w:r w:rsidR="00862345">
        <w:rPr>
          <w:rFonts w:eastAsia="SimSun"/>
          <w:sz w:val="28"/>
          <w:szCs w:val="28"/>
        </w:rPr>
        <w:t xml:space="preserve"> рассмотрении информации</w:t>
      </w:r>
      <w:r w:rsidR="00862345" w:rsidRPr="00862345">
        <w:rPr>
          <w:sz w:val="28"/>
          <w:szCs w:val="28"/>
        </w:rPr>
        <w:t xml:space="preserve"> </w:t>
      </w:r>
    </w:p>
    <w:p w:rsidR="00862345" w:rsidRDefault="00862345" w:rsidP="00BE762A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Следственного управления</w:t>
      </w:r>
    </w:p>
    <w:p w:rsidR="00862345" w:rsidRDefault="00862345" w:rsidP="00BE76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 России по Приморскому краю </w:t>
      </w:r>
    </w:p>
    <w:p w:rsidR="00862345" w:rsidRDefault="00862345" w:rsidP="00BE762A">
      <w:pPr>
        <w:contextualSpacing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полковника юстиции В.В. Фомина</w:t>
      </w:r>
      <w:r>
        <w:rPr>
          <w:rFonts w:eastAsia="SimSun"/>
          <w:sz w:val="28"/>
          <w:szCs w:val="28"/>
        </w:rPr>
        <w:t xml:space="preserve"> </w:t>
      </w:r>
    </w:p>
    <w:p w:rsidR="00692457" w:rsidRDefault="001D5697" w:rsidP="00BE762A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 </w:t>
      </w:r>
      <w:r w:rsidR="00862345">
        <w:rPr>
          <w:rFonts w:eastAsia="SimSun"/>
          <w:sz w:val="28"/>
          <w:szCs w:val="28"/>
        </w:rPr>
        <w:t>о</w:t>
      </w:r>
      <w:r w:rsidR="00692457">
        <w:rPr>
          <w:rFonts w:eastAsia="SimSun"/>
          <w:sz w:val="28"/>
          <w:szCs w:val="28"/>
        </w:rPr>
        <w:t>б утверждении плана</w:t>
      </w:r>
      <w:r w:rsidR="00BE762A">
        <w:rPr>
          <w:rFonts w:eastAsia="SimSun"/>
          <w:sz w:val="28"/>
          <w:szCs w:val="28"/>
        </w:rPr>
        <w:t xml:space="preserve"> мероприятий, </w:t>
      </w:r>
    </w:p>
    <w:p w:rsidR="00692457" w:rsidRDefault="00BE762A" w:rsidP="00BE762A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направленных на совершенствование </w:t>
      </w:r>
    </w:p>
    <w:p w:rsidR="00692457" w:rsidRDefault="00BE762A" w:rsidP="00BE762A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системы проведения</w:t>
      </w:r>
      <w:r w:rsidR="0069245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выборов на территории</w:t>
      </w:r>
    </w:p>
    <w:p w:rsidR="00BE762A" w:rsidRPr="00BE762A" w:rsidRDefault="00BE762A" w:rsidP="00BE762A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</w:t>
      </w:r>
      <w:r w:rsidR="0069245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городского округа</w:t>
      </w:r>
      <w:r w:rsidR="005818A3">
        <w:rPr>
          <w:rFonts w:eastAsia="SimSun"/>
          <w:sz w:val="28"/>
          <w:szCs w:val="28"/>
        </w:rPr>
        <w:t xml:space="preserve"> в 2020 году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4E7511" w:rsidRDefault="004E7511" w:rsidP="001F3BD3">
      <w:pPr>
        <w:spacing w:line="360" w:lineRule="auto"/>
        <w:jc w:val="both"/>
        <w:rPr>
          <w:sz w:val="28"/>
          <w:szCs w:val="28"/>
        </w:rPr>
      </w:pPr>
    </w:p>
    <w:p w:rsidR="00862345" w:rsidRDefault="000C6A82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января 2020 года в территориальную избирательную комиссию города Уссурийска поступила перенаправленная</w:t>
      </w:r>
      <w:r w:rsidRPr="000C6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Избирательной комиссии Приморского края информация  </w:t>
      </w:r>
      <w:r w:rsidR="00BE76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862345">
        <w:rPr>
          <w:sz w:val="28"/>
          <w:szCs w:val="28"/>
        </w:rPr>
        <w:t>уководителя С</w:t>
      </w:r>
      <w:r>
        <w:rPr>
          <w:sz w:val="28"/>
          <w:szCs w:val="28"/>
        </w:rPr>
        <w:t>ледственного управления</w:t>
      </w:r>
      <w:r w:rsidR="00862345">
        <w:rPr>
          <w:sz w:val="28"/>
          <w:szCs w:val="28"/>
        </w:rPr>
        <w:t xml:space="preserve"> СК России</w:t>
      </w:r>
      <w:r>
        <w:rPr>
          <w:sz w:val="28"/>
          <w:szCs w:val="28"/>
        </w:rPr>
        <w:t xml:space="preserve"> по Приморскому краю</w:t>
      </w:r>
      <w:r w:rsidR="001D5697">
        <w:rPr>
          <w:sz w:val="28"/>
          <w:szCs w:val="28"/>
        </w:rPr>
        <w:t xml:space="preserve"> полковника юстиции В.В. Фомина</w:t>
      </w:r>
      <w:r>
        <w:rPr>
          <w:sz w:val="28"/>
          <w:szCs w:val="28"/>
        </w:rPr>
        <w:t xml:space="preserve"> </w:t>
      </w:r>
      <w:r w:rsidR="00BE762A">
        <w:rPr>
          <w:sz w:val="28"/>
          <w:szCs w:val="28"/>
        </w:rPr>
        <w:t xml:space="preserve">о </w:t>
      </w:r>
      <w:r w:rsidR="00862345">
        <w:rPr>
          <w:sz w:val="28"/>
          <w:szCs w:val="28"/>
        </w:rPr>
        <w:t>недостатках в работе избирательных комиссий</w:t>
      </w:r>
      <w:r w:rsidR="00BE762A">
        <w:rPr>
          <w:sz w:val="28"/>
          <w:szCs w:val="28"/>
        </w:rPr>
        <w:t xml:space="preserve"> </w:t>
      </w:r>
      <w:r w:rsidR="00862345">
        <w:rPr>
          <w:sz w:val="28"/>
          <w:szCs w:val="28"/>
        </w:rPr>
        <w:t>при подготовке и проведении</w:t>
      </w:r>
      <w:r w:rsidR="00BE762A">
        <w:rPr>
          <w:sz w:val="28"/>
          <w:szCs w:val="28"/>
        </w:rPr>
        <w:t xml:space="preserve"> выборов депутатов Думы Уссурийско</w:t>
      </w:r>
      <w:r w:rsidR="00862345">
        <w:rPr>
          <w:sz w:val="28"/>
          <w:szCs w:val="28"/>
        </w:rPr>
        <w:t>го городского округа, состоявших</w:t>
      </w:r>
      <w:r w:rsidR="00BE762A">
        <w:rPr>
          <w:sz w:val="28"/>
          <w:szCs w:val="28"/>
        </w:rPr>
        <w:t>ся 8 сентября 201</w:t>
      </w:r>
      <w:r>
        <w:rPr>
          <w:sz w:val="28"/>
          <w:szCs w:val="28"/>
        </w:rPr>
        <w:t>9 года</w:t>
      </w:r>
      <w:r w:rsidR="008623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2345" w:rsidRDefault="000C6A82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организации и проведении </w:t>
      </w:r>
      <w:r w:rsidR="00BF2F87">
        <w:rPr>
          <w:sz w:val="28"/>
          <w:szCs w:val="28"/>
        </w:rPr>
        <w:t xml:space="preserve">выборов депутатов Думы Уссурийского городского округа реализовывались в соответствии с Календарным планом, утвержденным решением территориальной избирательной комиссии города Уссурийска (далее – ТИК города Уссурийска) от 13 июня 2019 года № 156/1050.  </w:t>
      </w:r>
    </w:p>
    <w:p w:rsidR="000C6A82" w:rsidRDefault="00BF2F87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ТИК города Уссурийска были возложены полномочия окружных избирательных комиссий одномандатных избирательных округов с № 1 по </w:t>
      </w:r>
      <w:r w:rsidR="008623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26. Приняты документы на выдвижение от 136 кандидатов, </w:t>
      </w:r>
      <w:r w:rsidR="00862345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заявлений (жалоб) на деятельность комиссии не зарегистрировано.</w:t>
      </w:r>
    </w:p>
    <w:p w:rsidR="00BF2F87" w:rsidRDefault="00BF2F87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Уссурийского городского округа образовано 98</w:t>
      </w:r>
      <w:r w:rsidR="00520FF2">
        <w:rPr>
          <w:sz w:val="28"/>
          <w:szCs w:val="28"/>
        </w:rPr>
        <w:t xml:space="preserve"> участковых </w:t>
      </w:r>
      <w:r>
        <w:rPr>
          <w:sz w:val="28"/>
          <w:szCs w:val="28"/>
        </w:rPr>
        <w:t>избирательных комиссий</w:t>
      </w:r>
      <w:r w:rsidR="00520FF2">
        <w:rPr>
          <w:sz w:val="28"/>
          <w:szCs w:val="28"/>
        </w:rPr>
        <w:t xml:space="preserve"> (далее – УИК)</w:t>
      </w:r>
      <w:r>
        <w:rPr>
          <w:sz w:val="28"/>
          <w:szCs w:val="28"/>
        </w:rPr>
        <w:t>,</w:t>
      </w:r>
      <w:r w:rsidR="00862345">
        <w:rPr>
          <w:sz w:val="28"/>
          <w:szCs w:val="28"/>
        </w:rPr>
        <w:t xml:space="preserve"> в которых осуществляют</w:t>
      </w:r>
      <w:r>
        <w:rPr>
          <w:sz w:val="28"/>
          <w:szCs w:val="28"/>
        </w:rPr>
        <w:t xml:space="preserve"> деятельность по подготовке и проведению выборов 933 человека</w:t>
      </w:r>
      <w:r w:rsidR="00520FF2">
        <w:rPr>
          <w:sz w:val="28"/>
          <w:szCs w:val="28"/>
        </w:rPr>
        <w:t>.</w:t>
      </w:r>
    </w:p>
    <w:p w:rsidR="007D2C74" w:rsidRDefault="00520FF2" w:rsidP="00156D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ТИК города Уссурийска постоянно осуществляются мероприятия </w:t>
      </w:r>
      <w:r w:rsidR="007C1E56">
        <w:rPr>
          <w:sz w:val="28"/>
          <w:szCs w:val="28"/>
        </w:rPr>
        <w:t xml:space="preserve">по информированию и </w:t>
      </w:r>
      <w:r>
        <w:rPr>
          <w:sz w:val="28"/>
          <w:szCs w:val="28"/>
        </w:rPr>
        <w:t>обучению членов УИК и лиц, зачисленных в резерв составов участковых избирательных комиссий, в виде семинаров, лекций, дистанционного обучения. В целях контроля проводится тестирование.</w:t>
      </w:r>
      <w:r w:rsidR="00862345">
        <w:rPr>
          <w:sz w:val="28"/>
          <w:szCs w:val="28"/>
        </w:rPr>
        <w:t xml:space="preserve"> </w:t>
      </w:r>
      <w:r w:rsidR="00250662">
        <w:rPr>
          <w:sz w:val="28"/>
          <w:szCs w:val="28"/>
        </w:rPr>
        <w:t>В обучающих мероприятиях</w:t>
      </w:r>
      <w:r w:rsidR="00A46F6F">
        <w:rPr>
          <w:sz w:val="28"/>
          <w:szCs w:val="28"/>
        </w:rPr>
        <w:t xml:space="preserve"> принимают</w:t>
      </w:r>
      <w:r>
        <w:rPr>
          <w:sz w:val="28"/>
          <w:szCs w:val="28"/>
        </w:rPr>
        <w:t xml:space="preserve"> участие члены Избирательной комиссии Приморского края</w:t>
      </w:r>
      <w:r w:rsidR="00A46F6F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.</w:t>
      </w:r>
      <w:r w:rsidR="00A46F6F">
        <w:rPr>
          <w:sz w:val="28"/>
          <w:szCs w:val="28"/>
        </w:rPr>
        <w:t xml:space="preserve"> </w:t>
      </w:r>
      <w:r w:rsidR="00156D3D">
        <w:rPr>
          <w:sz w:val="28"/>
          <w:szCs w:val="28"/>
        </w:rPr>
        <w:t xml:space="preserve">При </w:t>
      </w:r>
      <w:r w:rsidR="00250662">
        <w:rPr>
          <w:sz w:val="28"/>
          <w:szCs w:val="28"/>
        </w:rPr>
        <w:t>п</w:t>
      </w:r>
      <w:r w:rsidR="00ED5D21">
        <w:rPr>
          <w:sz w:val="28"/>
          <w:szCs w:val="28"/>
        </w:rPr>
        <w:t>роведении обучающего семинара 22</w:t>
      </w:r>
      <w:r w:rsidR="00250662">
        <w:rPr>
          <w:sz w:val="28"/>
          <w:szCs w:val="28"/>
        </w:rPr>
        <w:t xml:space="preserve"> августа 2019 года</w:t>
      </w:r>
      <w:r w:rsidR="00156D3D">
        <w:rPr>
          <w:sz w:val="28"/>
          <w:szCs w:val="28"/>
        </w:rPr>
        <w:t xml:space="preserve"> отдельный блок вопросов был отнесен к организации досрочного голосования</w:t>
      </w:r>
      <w:r w:rsidR="007C1E56">
        <w:rPr>
          <w:sz w:val="28"/>
          <w:szCs w:val="28"/>
        </w:rPr>
        <w:t>. П</w:t>
      </w:r>
      <w:r w:rsidR="00156D3D">
        <w:rPr>
          <w:sz w:val="28"/>
          <w:szCs w:val="28"/>
        </w:rPr>
        <w:t xml:space="preserve">ри проведении выборов в </w:t>
      </w:r>
      <w:r w:rsidR="00250662">
        <w:rPr>
          <w:sz w:val="28"/>
          <w:szCs w:val="28"/>
        </w:rPr>
        <w:t>Д</w:t>
      </w:r>
      <w:r w:rsidR="00156D3D">
        <w:rPr>
          <w:sz w:val="28"/>
          <w:szCs w:val="28"/>
        </w:rPr>
        <w:t>уму Уссурийского городского округа</w:t>
      </w:r>
      <w:r w:rsidR="007C1E56">
        <w:rPr>
          <w:sz w:val="28"/>
          <w:szCs w:val="28"/>
        </w:rPr>
        <w:t>, состоявшихся 8 сентября 2019 года,</w:t>
      </w:r>
      <w:r w:rsidR="00156D3D">
        <w:rPr>
          <w:sz w:val="28"/>
          <w:szCs w:val="28"/>
        </w:rPr>
        <w:t xml:space="preserve"> досрочно проголосовало 1785 человек, из общего количества выданных из</w:t>
      </w:r>
      <w:r w:rsidR="007C1E56">
        <w:rPr>
          <w:sz w:val="28"/>
          <w:szCs w:val="28"/>
        </w:rPr>
        <w:t>бирателям бюллетеней только на четырех</w:t>
      </w:r>
      <w:r w:rsidR="00156D3D">
        <w:rPr>
          <w:sz w:val="28"/>
          <w:szCs w:val="28"/>
        </w:rPr>
        <w:t xml:space="preserve"> не была проставлена печать УИК (в данном случае УИК № 2850), что свидетельствует о </w:t>
      </w:r>
      <w:r w:rsidR="00250662">
        <w:rPr>
          <w:sz w:val="28"/>
          <w:szCs w:val="28"/>
        </w:rPr>
        <w:t>нарушениях</w:t>
      </w:r>
      <w:r w:rsidR="00156D3D">
        <w:rPr>
          <w:sz w:val="28"/>
          <w:szCs w:val="28"/>
        </w:rPr>
        <w:t xml:space="preserve"> </w:t>
      </w:r>
      <w:r w:rsidR="007C1E56">
        <w:rPr>
          <w:sz w:val="28"/>
          <w:szCs w:val="28"/>
        </w:rPr>
        <w:t>в организации работы одной участковой избирательной комиссии</w:t>
      </w:r>
      <w:r w:rsidR="00156D3D">
        <w:rPr>
          <w:sz w:val="28"/>
          <w:szCs w:val="28"/>
        </w:rPr>
        <w:t>.</w:t>
      </w:r>
      <w:r w:rsidR="002636AB">
        <w:rPr>
          <w:sz w:val="28"/>
          <w:szCs w:val="28"/>
        </w:rPr>
        <w:t xml:space="preserve"> </w:t>
      </w:r>
    </w:p>
    <w:p w:rsidR="00156D3D" w:rsidRPr="00156D3D" w:rsidRDefault="002636AB" w:rsidP="00156D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B850F3">
        <w:rPr>
          <w:sz w:val="28"/>
          <w:szCs w:val="28"/>
        </w:rPr>
        <w:t>б</w:t>
      </w:r>
      <w:r>
        <w:rPr>
          <w:sz w:val="28"/>
          <w:szCs w:val="28"/>
        </w:rPr>
        <w:t xml:space="preserve"> аналогичных нарушениях, связанных с </w:t>
      </w:r>
      <w:proofErr w:type="spellStart"/>
      <w:r>
        <w:rPr>
          <w:sz w:val="28"/>
          <w:szCs w:val="28"/>
        </w:rPr>
        <w:t>непроставлением</w:t>
      </w:r>
      <w:proofErr w:type="spellEnd"/>
      <w:r>
        <w:rPr>
          <w:sz w:val="28"/>
          <w:szCs w:val="28"/>
        </w:rPr>
        <w:t xml:space="preserve"> </w:t>
      </w:r>
      <w:r w:rsidR="00B850F3">
        <w:rPr>
          <w:sz w:val="28"/>
          <w:szCs w:val="28"/>
        </w:rPr>
        <w:t xml:space="preserve">печати </w:t>
      </w:r>
      <w:r>
        <w:rPr>
          <w:sz w:val="28"/>
          <w:szCs w:val="28"/>
        </w:rPr>
        <w:t>на оборотной сторон</w:t>
      </w:r>
      <w:r w:rsidR="00B850F3">
        <w:rPr>
          <w:sz w:val="28"/>
          <w:szCs w:val="28"/>
        </w:rPr>
        <w:t>е</w:t>
      </w:r>
      <w:r>
        <w:rPr>
          <w:sz w:val="28"/>
          <w:szCs w:val="28"/>
        </w:rPr>
        <w:t xml:space="preserve"> избирательных бюллетеней, извлеченных из конвертов досрочно проголосовавших избирателей</w:t>
      </w:r>
      <w:r w:rsidR="00B85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избирательном участке № 2857, основана на </w:t>
      </w:r>
      <w:r w:rsidR="007D2C74">
        <w:rPr>
          <w:sz w:val="28"/>
          <w:szCs w:val="28"/>
        </w:rPr>
        <w:t>информации лиц, присутствующих на избирательном участке</w:t>
      </w:r>
      <w:r>
        <w:rPr>
          <w:sz w:val="28"/>
          <w:szCs w:val="28"/>
        </w:rPr>
        <w:t>. Однако, не исключая возможности допущения данного нарушения</w:t>
      </w:r>
      <w:r w:rsidR="007D2C74">
        <w:rPr>
          <w:sz w:val="28"/>
          <w:szCs w:val="28"/>
        </w:rPr>
        <w:t>, рассматривая жалобы (заявления), связанные с нарушением порядка подсчета голосов</w:t>
      </w:r>
      <w:r>
        <w:rPr>
          <w:sz w:val="28"/>
          <w:szCs w:val="28"/>
        </w:rPr>
        <w:t xml:space="preserve">, при принятии </w:t>
      </w:r>
      <w:r w:rsidR="00B850F3">
        <w:rPr>
          <w:sz w:val="28"/>
          <w:szCs w:val="28"/>
        </w:rPr>
        <w:t xml:space="preserve">ТИК Уссурийска решения от 10 сентября 2019 года № 237/1550 «О признании недействительными итогов голосования на избирательном участке№ 2857 на выборах депутатов Думы Уссурийского городского округа, назначенных на 8 сентября 2019 года» </w:t>
      </w:r>
      <w:r w:rsidR="007D2C74">
        <w:rPr>
          <w:sz w:val="28"/>
          <w:szCs w:val="28"/>
        </w:rPr>
        <w:t>данный факт был учтен, как одно из обстоятельств о наличии оснований для признания протокола УИК № 2857 об итогах голосования недействительным.</w:t>
      </w:r>
    </w:p>
    <w:p w:rsidR="001D5697" w:rsidRDefault="00520FF2" w:rsidP="002F58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заявлений (жалоб) поступивших в ТИК города Уссурийска,</w:t>
      </w:r>
      <w:r w:rsidR="0086234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судебных решений</w:t>
      </w:r>
      <w:r w:rsidR="00862345">
        <w:rPr>
          <w:sz w:val="28"/>
          <w:szCs w:val="28"/>
        </w:rPr>
        <w:t>, а также рассматриваемая информация</w:t>
      </w:r>
      <w:r>
        <w:rPr>
          <w:sz w:val="28"/>
          <w:szCs w:val="28"/>
        </w:rPr>
        <w:t xml:space="preserve"> </w:t>
      </w:r>
      <w:r w:rsidR="00862345"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т слабую организацию работы </w:t>
      </w:r>
      <w:r w:rsidR="002F5849">
        <w:rPr>
          <w:sz w:val="28"/>
          <w:szCs w:val="28"/>
        </w:rPr>
        <w:t xml:space="preserve">только 4 </w:t>
      </w:r>
      <w:r w:rsidR="00862345">
        <w:rPr>
          <w:sz w:val="28"/>
          <w:szCs w:val="28"/>
        </w:rPr>
        <w:t>УИК</w:t>
      </w:r>
      <w:r w:rsidR="002F5849">
        <w:rPr>
          <w:sz w:val="28"/>
          <w:szCs w:val="28"/>
        </w:rPr>
        <w:t xml:space="preserve"> из 98</w:t>
      </w:r>
      <w:r w:rsidR="00862345">
        <w:rPr>
          <w:sz w:val="28"/>
          <w:szCs w:val="28"/>
        </w:rPr>
        <w:t xml:space="preserve">. </w:t>
      </w:r>
    </w:p>
    <w:p w:rsidR="00F400F3" w:rsidRDefault="00862345" w:rsidP="002F58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F5849">
        <w:rPr>
          <w:sz w:val="28"/>
          <w:szCs w:val="28"/>
        </w:rPr>
        <w:t xml:space="preserve">председателям </w:t>
      </w:r>
      <w:r w:rsidR="001D5697">
        <w:rPr>
          <w:sz w:val="28"/>
          <w:szCs w:val="28"/>
        </w:rPr>
        <w:t>данных</w:t>
      </w:r>
      <w:r w:rsidR="002F5849">
        <w:rPr>
          <w:sz w:val="28"/>
          <w:szCs w:val="28"/>
        </w:rPr>
        <w:t xml:space="preserve"> </w:t>
      </w:r>
      <w:r w:rsidR="001D5697">
        <w:rPr>
          <w:sz w:val="28"/>
          <w:szCs w:val="28"/>
        </w:rPr>
        <w:t xml:space="preserve">комиссий </w:t>
      </w:r>
      <w:r w:rsidR="002F5849">
        <w:rPr>
          <w:sz w:val="28"/>
          <w:szCs w:val="28"/>
        </w:rPr>
        <w:t xml:space="preserve">приняты следующие меры: решением ТИК города Уссурийска </w:t>
      </w:r>
      <w:r w:rsidR="002F5849" w:rsidRPr="004A7655">
        <w:rPr>
          <w:sz w:val="28"/>
          <w:szCs w:val="28"/>
        </w:rPr>
        <w:t>от 20 сентября</w:t>
      </w:r>
      <w:r w:rsidR="002F5849">
        <w:rPr>
          <w:sz w:val="28"/>
          <w:szCs w:val="28"/>
        </w:rPr>
        <w:t xml:space="preserve"> 2019 года</w:t>
      </w:r>
      <w:r w:rsidR="002F5849" w:rsidRPr="004A7655">
        <w:rPr>
          <w:sz w:val="28"/>
          <w:szCs w:val="28"/>
        </w:rPr>
        <w:t xml:space="preserve"> № 239/1579 </w:t>
      </w:r>
      <w:r w:rsidR="002F5849">
        <w:rPr>
          <w:sz w:val="28"/>
          <w:szCs w:val="28"/>
        </w:rPr>
        <w:t>прекращены полномочия</w:t>
      </w:r>
      <w:r w:rsidR="00F400F3">
        <w:rPr>
          <w:sz w:val="28"/>
          <w:szCs w:val="28"/>
        </w:rPr>
        <w:t xml:space="preserve"> председателя и члена УИК № 2857 с правом решающего голоса</w:t>
      </w:r>
      <w:r w:rsidR="002F5849">
        <w:rPr>
          <w:sz w:val="28"/>
          <w:szCs w:val="28"/>
        </w:rPr>
        <w:t xml:space="preserve"> Кузнецовой В</w:t>
      </w:r>
      <w:r w:rsidR="00F400F3">
        <w:rPr>
          <w:sz w:val="28"/>
          <w:szCs w:val="28"/>
        </w:rPr>
        <w:t>.Н.</w:t>
      </w:r>
      <w:r w:rsidR="002F5849">
        <w:rPr>
          <w:sz w:val="28"/>
          <w:szCs w:val="28"/>
        </w:rPr>
        <w:t xml:space="preserve">, решением ТИК города Уссурийска от 23 сентября 2019 № 240/1607 </w:t>
      </w:r>
      <w:r w:rsidR="00F400F3">
        <w:rPr>
          <w:sz w:val="28"/>
          <w:szCs w:val="28"/>
        </w:rPr>
        <w:t>прекращены полномочия председателя и члена УИК № 2856 с правом решающего голоса Банновой Л.В., решением ТИК города Уссурийска от 22 января 2020 года №</w:t>
      </w:r>
      <w:r w:rsidR="00105251">
        <w:rPr>
          <w:sz w:val="28"/>
          <w:szCs w:val="28"/>
        </w:rPr>
        <w:t xml:space="preserve"> 250</w:t>
      </w:r>
      <w:r w:rsidR="00DA6858">
        <w:rPr>
          <w:sz w:val="28"/>
          <w:szCs w:val="28"/>
        </w:rPr>
        <w:t>/1655</w:t>
      </w:r>
      <w:r w:rsidR="00F400F3">
        <w:rPr>
          <w:sz w:val="28"/>
          <w:szCs w:val="28"/>
        </w:rPr>
        <w:t xml:space="preserve">  прекращены</w:t>
      </w:r>
      <w:r w:rsidR="00F400F3" w:rsidRPr="00F400F3">
        <w:rPr>
          <w:sz w:val="28"/>
          <w:szCs w:val="28"/>
        </w:rPr>
        <w:t xml:space="preserve"> </w:t>
      </w:r>
      <w:r w:rsidR="00F400F3">
        <w:rPr>
          <w:sz w:val="28"/>
          <w:szCs w:val="28"/>
        </w:rPr>
        <w:t xml:space="preserve">полномочия председателя и члена УИК № 2850 с правом решающего голоса </w:t>
      </w:r>
      <w:proofErr w:type="spellStart"/>
      <w:r w:rsidR="00F400F3">
        <w:rPr>
          <w:sz w:val="28"/>
          <w:szCs w:val="28"/>
        </w:rPr>
        <w:t>Смыковой</w:t>
      </w:r>
      <w:proofErr w:type="spellEnd"/>
      <w:r w:rsidR="00F400F3">
        <w:rPr>
          <w:sz w:val="28"/>
          <w:szCs w:val="28"/>
        </w:rPr>
        <w:t xml:space="preserve"> Т.Н.</w:t>
      </w:r>
    </w:p>
    <w:p w:rsidR="002F5849" w:rsidRDefault="00F400F3" w:rsidP="002F58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заместителем Уссурийского городского прокурора 16 января 2020 года возбуждено дело об административном правонарушении, предусмотренном ч.1 ст. 5.24 Кодекса Российской Федерации об административных правонарушениях</w:t>
      </w:r>
      <w:r w:rsidR="00762C98">
        <w:rPr>
          <w:sz w:val="28"/>
          <w:szCs w:val="28"/>
        </w:rPr>
        <w:t xml:space="preserve"> в отношении председателя УИК № 2862 </w:t>
      </w:r>
      <w:proofErr w:type="spellStart"/>
      <w:r w:rsidR="00762C98">
        <w:rPr>
          <w:sz w:val="28"/>
          <w:szCs w:val="28"/>
        </w:rPr>
        <w:t>Битнер</w:t>
      </w:r>
      <w:proofErr w:type="spellEnd"/>
      <w:r w:rsidR="00762C98">
        <w:rPr>
          <w:sz w:val="28"/>
          <w:szCs w:val="28"/>
        </w:rPr>
        <w:t xml:space="preserve"> В.Ф.</w:t>
      </w:r>
      <w:r>
        <w:rPr>
          <w:sz w:val="28"/>
          <w:szCs w:val="28"/>
        </w:rPr>
        <w:t xml:space="preserve">, которое направлено для рассмотрения </w:t>
      </w:r>
      <w:r w:rsidR="00762C98">
        <w:rPr>
          <w:sz w:val="28"/>
          <w:szCs w:val="28"/>
        </w:rPr>
        <w:t xml:space="preserve">в суд. После вступления в законную силу постановления суда о привлечении </w:t>
      </w:r>
      <w:proofErr w:type="spellStart"/>
      <w:r w:rsidR="00762C98">
        <w:rPr>
          <w:sz w:val="28"/>
          <w:szCs w:val="28"/>
        </w:rPr>
        <w:t>Битнер</w:t>
      </w:r>
      <w:proofErr w:type="spellEnd"/>
      <w:r w:rsidR="00762C98">
        <w:rPr>
          <w:sz w:val="28"/>
          <w:szCs w:val="28"/>
        </w:rPr>
        <w:t xml:space="preserve"> В.Ф. к административной ответственности ТИК Уссурийска будет решен вопрос о прекращении ее членства в УИК № 2862.</w:t>
      </w:r>
    </w:p>
    <w:p w:rsidR="00105251" w:rsidRDefault="00762C98" w:rsidP="008623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избирательных прав граждан</w:t>
      </w:r>
      <w:r w:rsidR="001D5697">
        <w:rPr>
          <w:sz w:val="28"/>
          <w:szCs w:val="28"/>
        </w:rPr>
        <w:t xml:space="preserve"> Уссурийского городского округа </w:t>
      </w:r>
      <w:r>
        <w:rPr>
          <w:sz w:val="28"/>
          <w:szCs w:val="28"/>
        </w:rPr>
        <w:t xml:space="preserve">ТИК города Уссурийска своевременно были рассмотрены все </w:t>
      </w:r>
      <w:r w:rsidR="001D5697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>жалобы и по ним приняты соответствующие решения,</w:t>
      </w:r>
      <w:r w:rsidR="00105251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</w:t>
      </w:r>
      <w:r w:rsidR="00105251">
        <w:rPr>
          <w:sz w:val="28"/>
          <w:szCs w:val="28"/>
        </w:rPr>
        <w:t xml:space="preserve">, </w:t>
      </w:r>
      <w:r>
        <w:rPr>
          <w:sz w:val="28"/>
          <w:szCs w:val="28"/>
        </w:rPr>
        <w:t>не относящимся к компетенции</w:t>
      </w:r>
      <w:r w:rsidR="00105251">
        <w:rPr>
          <w:sz w:val="28"/>
          <w:szCs w:val="28"/>
        </w:rPr>
        <w:t xml:space="preserve"> комиссии, </w:t>
      </w:r>
      <w:r>
        <w:rPr>
          <w:sz w:val="28"/>
          <w:szCs w:val="28"/>
        </w:rPr>
        <w:t>ТИК города Уссурийска обращения были направлены в соответствующие органы.</w:t>
      </w:r>
    </w:p>
    <w:p w:rsidR="002A52AC" w:rsidRPr="00430AA7" w:rsidRDefault="00105251" w:rsidP="001052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</w:t>
      </w:r>
      <w:r w:rsidRPr="0010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</w:t>
      </w:r>
      <w:r w:rsidR="00862345">
        <w:rPr>
          <w:sz w:val="28"/>
          <w:szCs w:val="28"/>
        </w:rPr>
        <w:t>Следственного управления СК России по Приморскому краю</w:t>
      </w:r>
      <w:r>
        <w:rPr>
          <w:sz w:val="28"/>
          <w:szCs w:val="28"/>
        </w:rPr>
        <w:t xml:space="preserve"> полковника юстиции В.В. Фомина, в целях оптимизации порядка проведения выборов и повышения уровня профессиональной подготовки членов участковых избирательных комиссий и лиц, зачисленных в резерв составов участковых избирательных </w:t>
      </w:r>
      <w:r w:rsidR="00A2147C">
        <w:rPr>
          <w:sz w:val="28"/>
          <w:szCs w:val="28"/>
        </w:rPr>
        <w:lastRenderedPageBreak/>
        <w:t>комиссий</w:t>
      </w:r>
      <w:r>
        <w:rPr>
          <w:sz w:val="28"/>
          <w:szCs w:val="28"/>
        </w:rPr>
        <w:t xml:space="preserve"> </w:t>
      </w:r>
      <w:r w:rsidRPr="0010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Уссурийского городского округа,  </w:t>
      </w:r>
      <w:r w:rsidR="00692457">
        <w:rPr>
          <w:sz w:val="28"/>
          <w:szCs w:val="28"/>
        </w:rPr>
        <w:t xml:space="preserve">на основании п. </w:t>
      </w:r>
      <w:r w:rsidR="00BE762A">
        <w:rPr>
          <w:sz w:val="28"/>
          <w:szCs w:val="28"/>
        </w:rPr>
        <w:t>9 статьи 26</w:t>
      </w:r>
      <w:r w:rsidR="0060729C">
        <w:rPr>
          <w:sz w:val="28"/>
          <w:szCs w:val="28"/>
        </w:rPr>
        <w:t xml:space="preserve"> </w:t>
      </w:r>
      <w:r w:rsidR="002502C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E762A">
        <w:rPr>
          <w:sz w:val="28"/>
          <w:szCs w:val="28"/>
        </w:rPr>
        <w:t>статьи 27</w:t>
      </w:r>
      <w:r w:rsidR="002502CE">
        <w:rPr>
          <w:sz w:val="28"/>
          <w:szCs w:val="28"/>
        </w:rPr>
        <w:t xml:space="preserve"> Избирательного кодекса Приморского </w:t>
      </w:r>
      <w:r w:rsidR="00BE762A">
        <w:rPr>
          <w:sz w:val="28"/>
          <w:szCs w:val="28"/>
        </w:rPr>
        <w:t xml:space="preserve">края, руководствуясь </w:t>
      </w:r>
      <w:r w:rsidR="00EA4230">
        <w:rPr>
          <w:sz w:val="28"/>
          <w:szCs w:val="28"/>
        </w:rPr>
        <w:t>Комплексом мер по обучению организаторов выборов и иных участников избирательного процесса, повышению правовой культуры избирателей на 2019-2021 годы, утвержденным постановлением Центральной избирательной комиссии Российской Федерации от 10 апреля 2019 года №  200/1532-7, распоряжением  Центральной избирательной комиссии Российской Федерации от 28 ноября 2017 года № 349-р «О типовом положении об учебном центре (кабинете) избирательной комиссии субъекта Российской Федерации, территориальной избирательной комиссии по обучению кадров избирательных комиссий и других участников избирательного (</w:t>
      </w:r>
      <w:proofErr w:type="spellStart"/>
      <w:r w:rsidR="00EA4230">
        <w:rPr>
          <w:sz w:val="28"/>
          <w:szCs w:val="28"/>
        </w:rPr>
        <w:t>референдумного</w:t>
      </w:r>
      <w:proofErr w:type="spellEnd"/>
      <w:r w:rsidR="00EA4230">
        <w:rPr>
          <w:sz w:val="28"/>
          <w:szCs w:val="28"/>
        </w:rPr>
        <w:t xml:space="preserve">) процесса», </w:t>
      </w:r>
      <w:r>
        <w:rPr>
          <w:sz w:val="28"/>
          <w:szCs w:val="28"/>
        </w:rPr>
        <w:t>руководствуясь</w:t>
      </w:r>
      <w:r w:rsidR="00EA42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="00EA4230">
        <w:rPr>
          <w:sz w:val="28"/>
          <w:szCs w:val="28"/>
        </w:rPr>
        <w:t xml:space="preserve"> постановления Центральной</w:t>
      </w:r>
      <w:r w:rsidR="00EA4230" w:rsidRPr="00EA4230">
        <w:rPr>
          <w:sz w:val="28"/>
          <w:szCs w:val="28"/>
        </w:rPr>
        <w:t xml:space="preserve"> </w:t>
      </w:r>
      <w:r w:rsidR="00EA4230">
        <w:rPr>
          <w:sz w:val="28"/>
          <w:szCs w:val="28"/>
        </w:rPr>
        <w:t>избирательной комиссии Российской Федерации</w:t>
      </w:r>
      <w:r w:rsidR="00692457">
        <w:rPr>
          <w:sz w:val="28"/>
          <w:szCs w:val="28"/>
        </w:rPr>
        <w:t xml:space="preserve"> (выписка из протокола заседания от 25 декабря 2019 года № 236-2-7),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105251" w:rsidRDefault="00105251" w:rsidP="001D5697">
      <w:pPr>
        <w:pStyle w:val="2"/>
        <w:numPr>
          <w:ilvl w:val="0"/>
          <w:numId w:val="5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</w:t>
      </w:r>
      <w:r w:rsidR="00862345">
        <w:rPr>
          <w:sz w:val="28"/>
          <w:szCs w:val="28"/>
        </w:rPr>
        <w:t xml:space="preserve">Следственного управления СК России по Приморскому краю </w:t>
      </w:r>
      <w:r>
        <w:rPr>
          <w:sz w:val="28"/>
          <w:szCs w:val="28"/>
        </w:rPr>
        <w:t xml:space="preserve">полковника юстиции В.В. Фомина. </w:t>
      </w:r>
    </w:p>
    <w:p w:rsidR="00105251" w:rsidRDefault="00105251" w:rsidP="00105251">
      <w:pPr>
        <w:pStyle w:val="2"/>
        <w:numPr>
          <w:ilvl w:val="0"/>
          <w:numId w:val="5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информацию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следственного управления по Приморскому краю полковника юстиции В.В. Фомина до сведения председателей участковых избирательных комиссий избирательных участков №№ 2801-2867, 3801-3831.</w:t>
      </w:r>
    </w:p>
    <w:p w:rsidR="00692457" w:rsidRPr="00DA6858" w:rsidRDefault="00692457" w:rsidP="00692457">
      <w:pPr>
        <w:pStyle w:val="2"/>
        <w:numPr>
          <w:ilvl w:val="0"/>
          <w:numId w:val="5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1D5697">
        <w:rPr>
          <w:sz w:val="28"/>
          <w:szCs w:val="28"/>
        </w:rPr>
        <w:t xml:space="preserve">Утвердить </w:t>
      </w:r>
      <w:r w:rsidRPr="001D5697">
        <w:rPr>
          <w:rFonts w:eastAsia="SimSun"/>
          <w:sz w:val="28"/>
          <w:szCs w:val="28"/>
        </w:rPr>
        <w:t xml:space="preserve">план мероприятий, направленных на совершенствование </w:t>
      </w:r>
      <w:r w:rsidRPr="00DA6858">
        <w:rPr>
          <w:rFonts w:eastAsia="SimSun"/>
          <w:sz w:val="28"/>
          <w:szCs w:val="28"/>
        </w:rPr>
        <w:t>системы проведения выборов на территории Уссурийского городского округа</w:t>
      </w:r>
      <w:r w:rsidR="005818A3" w:rsidRPr="00DA6858">
        <w:rPr>
          <w:rFonts w:eastAsia="SimSun"/>
          <w:sz w:val="28"/>
          <w:szCs w:val="28"/>
        </w:rPr>
        <w:t xml:space="preserve"> в 2020 году</w:t>
      </w:r>
      <w:r w:rsidRPr="00DA6858">
        <w:rPr>
          <w:rFonts w:eastAsia="SimSun"/>
          <w:sz w:val="28"/>
          <w:szCs w:val="28"/>
        </w:rPr>
        <w:t xml:space="preserve"> (прилагается).</w:t>
      </w:r>
    </w:p>
    <w:p w:rsidR="00692457" w:rsidRDefault="00692457" w:rsidP="001D5697">
      <w:pPr>
        <w:pStyle w:val="a7"/>
        <w:numPr>
          <w:ilvl w:val="0"/>
          <w:numId w:val="5"/>
        </w:numPr>
        <w:spacing w:line="360" w:lineRule="auto"/>
        <w:ind w:left="0" w:firstLine="720"/>
        <w:jc w:val="both"/>
        <w:rPr>
          <w:rFonts w:eastAsia="SimSun"/>
          <w:sz w:val="28"/>
          <w:szCs w:val="28"/>
        </w:rPr>
      </w:pPr>
      <w:r w:rsidRPr="001D5697">
        <w:rPr>
          <w:rFonts w:eastAsia="SimSun"/>
          <w:sz w:val="28"/>
          <w:szCs w:val="28"/>
        </w:rPr>
        <w:t>Копию настоящего решения направить в Избирательную комиссию Приморского края.</w:t>
      </w:r>
    </w:p>
    <w:p w:rsidR="0046291F" w:rsidRPr="001D5697" w:rsidRDefault="0046291F" w:rsidP="001D5697">
      <w:pPr>
        <w:pStyle w:val="a7"/>
        <w:numPr>
          <w:ilvl w:val="0"/>
          <w:numId w:val="5"/>
        </w:numPr>
        <w:spacing w:line="360" w:lineRule="auto"/>
        <w:ind w:left="0" w:firstLine="720"/>
        <w:jc w:val="both"/>
        <w:rPr>
          <w:rFonts w:eastAsia="SimSun"/>
          <w:sz w:val="28"/>
          <w:szCs w:val="28"/>
        </w:rPr>
      </w:pPr>
      <w:r w:rsidRPr="001D5697"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591198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629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6072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225DD4" w:rsidRDefault="00635F9B" w:rsidP="00096D82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60729C">
        <w:rPr>
          <w:sz w:val="28"/>
          <w:szCs w:val="28"/>
        </w:rPr>
        <w:t xml:space="preserve">                              </w:t>
      </w:r>
      <w:r w:rsidR="00745AAF">
        <w:rPr>
          <w:sz w:val="28"/>
          <w:szCs w:val="28"/>
        </w:rPr>
        <w:t>Н.М. Божко</w:t>
      </w:r>
    </w:p>
    <w:p w:rsidR="00F373C1" w:rsidRDefault="00F373C1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F373C1" w:rsidRDefault="00F373C1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862345" w:rsidRDefault="00862345" w:rsidP="00156D3D">
      <w:pPr>
        <w:suppressAutoHyphens/>
        <w:contextualSpacing/>
        <w:rPr>
          <w:sz w:val="28"/>
          <w:szCs w:val="28"/>
        </w:rPr>
      </w:pPr>
    </w:p>
    <w:p w:rsidR="00156D3D" w:rsidRDefault="00156D3D" w:rsidP="00156D3D">
      <w:pPr>
        <w:suppressAutoHyphens/>
        <w:contextualSpacing/>
        <w:rPr>
          <w:sz w:val="28"/>
          <w:szCs w:val="28"/>
        </w:rPr>
      </w:pPr>
    </w:p>
    <w:p w:rsidR="00156D3D" w:rsidRDefault="00156D3D" w:rsidP="00156D3D">
      <w:pPr>
        <w:suppressAutoHyphens/>
        <w:contextualSpacing/>
        <w:rPr>
          <w:sz w:val="28"/>
          <w:szCs w:val="28"/>
        </w:rPr>
      </w:pPr>
    </w:p>
    <w:p w:rsidR="00862345" w:rsidRDefault="00862345" w:rsidP="00F373C1">
      <w:pPr>
        <w:suppressAutoHyphens/>
        <w:ind w:left="5103"/>
        <w:contextualSpacing/>
        <w:jc w:val="center"/>
        <w:rPr>
          <w:sz w:val="24"/>
          <w:szCs w:val="24"/>
        </w:rPr>
      </w:pPr>
    </w:p>
    <w:p w:rsidR="00DA6858" w:rsidRDefault="00DA6858" w:rsidP="00F373C1">
      <w:pPr>
        <w:suppressAutoHyphens/>
        <w:ind w:left="5103"/>
        <w:contextualSpacing/>
        <w:jc w:val="center"/>
        <w:rPr>
          <w:sz w:val="24"/>
          <w:szCs w:val="24"/>
        </w:rPr>
      </w:pPr>
    </w:p>
    <w:p w:rsidR="00DA6858" w:rsidRDefault="001D5697" w:rsidP="001D569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7D2C74" w:rsidRDefault="007D2C74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</w:p>
    <w:p w:rsidR="00F373C1" w:rsidRPr="00F373C1" w:rsidRDefault="00F373C1" w:rsidP="00DA6858">
      <w:pPr>
        <w:suppressAutoHyphens/>
        <w:ind w:left="4248" w:firstLine="708"/>
        <w:contextualSpacing/>
        <w:jc w:val="center"/>
        <w:rPr>
          <w:sz w:val="24"/>
          <w:szCs w:val="24"/>
        </w:rPr>
      </w:pPr>
      <w:r w:rsidRPr="00F373C1">
        <w:rPr>
          <w:sz w:val="24"/>
          <w:szCs w:val="24"/>
        </w:rPr>
        <w:lastRenderedPageBreak/>
        <w:t>Приложение</w:t>
      </w:r>
    </w:p>
    <w:p w:rsidR="00F373C1" w:rsidRDefault="00F373C1" w:rsidP="00F373C1">
      <w:pPr>
        <w:suppressAutoHyphens/>
        <w:ind w:left="5103"/>
        <w:contextualSpacing/>
        <w:jc w:val="center"/>
        <w:rPr>
          <w:sz w:val="24"/>
          <w:szCs w:val="24"/>
        </w:rPr>
      </w:pPr>
      <w:r w:rsidRPr="00F373C1">
        <w:rPr>
          <w:sz w:val="24"/>
          <w:szCs w:val="24"/>
        </w:rPr>
        <w:t>к решению территориальной избирательной</w:t>
      </w:r>
      <w:r>
        <w:rPr>
          <w:sz w:val="24"/>
          <w:szCs w:val="24"/>
        </w:rPr>
        <w:t xml:space="preserve"> </w:t>
      </w:r>
      <w:r w:rsidRPr="00F373C1">
        <w:rPr>
          <w:sz w:val="24"/>
          <w:szCs w:val="24"/>
        </w:rPr>
        <w:t xml:space="preserve">комиссии </w:t>
      </w:r>
    </w:p>
    <w:p w:rsidR="00F373C1" w:rsidRPr="00F373C1" w:rsidRDefault="00F373C1" w:rsidP="00F373C1">
      <w:pPr>
        <w:suppressAutoHyphens/>
        <w:ind w:left="142" w:firstLine="4820"/>
        <w:contextualSpacing/>
        <w:jc w:val="center"/>
        <w:rPr>
          <w:sz w:val="24"/>
          <w:szCs w:val="24"/>
        </w:rPr>
      </w:pPr>
      <w:r w:rsidRPr="00F373C1">
        <w:rPr>
          <w:sz w:val="24"/>
          <w:szCs w:val="24"/>
        </w:rPr>
        <w:t>города Уссурийска</w:t>
      </w:r>
    </w:p>
    <w:p w:rsidR="00F373C1" w:rsidRDefault="00F373C1" w:rsidP="00F373C1">
      <w:pPr>
        <w:suppressAutoHyphens/>
        <w:ind w:left="5103"/>
        <w:contextualSpacing/>
        <w:jc w:val="center"/>
        <w:rPr>
          <w:sz w:val="24"/>
          <w:szCs w:val="24"/>
        </w:rPr>
      </w:pPr>
      <w:r w:rsidRPr="00F373C1">
        <w:rPr>
          <w:sz w:val="24"/>
          <w:szCs w:val="24"/>
        </w:rPr>
        <w:t>о</w:t>
      </w:r>
      <w:r w:rsidR="00DA6858">
        <w:rPr>
          <w:sz w:val="24"/>
          <w:szCs w:val="24"/>
        </w:rPr>
        <w:t>т 22 января 2020 года № 250/1656</w:t>
      </w:r>
    </w:p>
    <w:p w:rsidR="00F373C1" w:rsidRDefault="00F373C1" w:rsidP="001D5697">
      <w:pPr>
        <w:suppressAutoHyphens/>
        <w:contextualSpacing/>
        <w:rPr>
          <w:sz w:val="24"/>
          <w:szCs w:val="24"/>
        </w:rPr>
      </w:pPr>
    </w:p>
    <w:p w:rsidR="00DA6858" w:rsidRDefault="00DA6858" w:rsidP="00F373C1">
      <w:pPr>
        <w:pStyle w:val="2"/>
        <w:spacing w:after="0" w:line="240" w:lineRule="auto"/>
        <w:ind w:left="1080"/>
        <w:jc w:val="both"/>
        <w:rPr>
          <w:rFonts w:eastAsia="SimSun"/>
          <w:b/>
          <w:sz w:val="28"/>
          <w:szCs w:val="28"/>
        </w:rPr>
      </w:pPr>
    </w:p>
    <w:p w:rsidR="00F373C1" w:rsidRPr="00F373C1" w:rsidRDefault="00F373C1" w:rsidP="00F373C1">
      <w:pPr>
        <w:pStyle w:val="2"/>
        <w:spacing w:after="0" w:line="240" w:lineRule="auto"/>
        <w:ind w:left="1080"/>
        <w:jc w:val="both"/>
        <w:rPr>
          <w:b/>
          <w:sz w:val="28"/>
          <w:szCs w:val="28"/>
        </w:rPr>
      </w:pPr>
      <w:r w:rsidRPr="00F373C1">
        <w:rPr>
          <w:rFonts w:eastAsia="SimSun"/>
          <w:b/>
          <w:sz w:val="28"/>
          <w:szCs w:val="28"/>
        </w:rPr>
        <w:t xml:space="preserve">План мероприятий, направленных на совершенствование </w:t>
      </w:r>
    </w:p>
    <w:p w:rsidR="00F373C1" w:rsidRDefault="00F373C1" w:rsidP="00F373C1">
      <w:pPr>
        <w:suppressAutoHyphens/>
        <w:contextualSpacing/>
        <w:jc w:val="center"/>
        <w:rPr>
          <w:rFonts w:eastAsia="SimSun"/>
          <w:b/>
          <w:sz w:val="28"/>
          <w:szCs w:val="28"/>
        </w:rPr>
      </w:pPr>
      <w:r w:rsidRPr="00F373C1">
        <w:rPr>
          <w:rFonts w:eastAsia="SimSun"/>
          <w:b/>
          <w:sz w:val="28"/>
          <w:szCs w:val="28"/>
        </w:rPr>
        <w:t xml:space="preserve">системы проведения выборов на территории </w:t>
      </w:r>
    </w:p>
    <w:p w:rsidR="00F373C1" w:rsidRDefault="00F373C1" w:rsidP="00DA6858">
      <w:pPr>
        <w:suppressAutoHyphens/>
        <w:contextualSpacing/>
        <w:jc w:val="center"/>
        <w:rPr>
          <w:rFonts w:eastAsia="SimSun"/>
          <w:b/>
          <w:sz w:val="28"/>
          <w:szCs w:val="28"/>
        </w:rPr>
      </w:pPr>
      <w:r w:rsidRPr="00F373C1">
        <w:rPr>
          <w:rFonts w:eastAsia="SimSun"/>
          <w:b/>
          <w:sz w:val="28"/>
          <w:szCs w:val="28"/>
        </w:rPr>
        <w:t>Уссурийского городского округа</w:t>
      </w:r>
      <w:r w:rsidR="005818A3">
        <w:rPr>
          <w:rFonts w:eastAsia="SimSun"/>
          <w:b/>
          <w:sz w:val="28"/>
          <w:szCs w:val="28"/>
        </w:rPr>
        <w:t xml:space="preserve"> в 2020 году</w:t>
      </w:r>
    </w:p>
    <w:p w:rsidR="00DA6858" w:rsidRDefault="00DA6858" w:rsidP="00DA6858">
      <w:pPr>
        <w:suppressAutoHyphens/>
        <w:contextualSpacing/>
        <w:jc w:val="center"/>
        <w:rPr>
          <w:rFonts w:eastAsia="SimSu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3"/>
        <w:gridCol w:w="4434"/>
        <w:gridCol w:w="1985"/>
        <w:gridCol w:w="2262"/>
      </w:tblGrid>
      <w:tr w:rsidR="00F373C1" w:rsidTr="00C507C1">
        <w:tc>
          <w:tcPr>
            <w:tcW w:w="663" w:type="dxa"/>
          </w:tcPr>
          <w:p w:rsidR="00F373C1" w:rsidRPr="00F373C1" w:rsidRDefault="00F373C1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373C1">
              <w:rPr>
                <w:sz w:val="24"/>
                <w:szCs w:val="24"/>
              </w:rPr>
              <w:t>№ п\п</w:t>
            </w:r>
          </w:p>
        </w:tc>
        <w:tc>
          <w:tcPr>
            <w:tcW w:w="4434" w:type="dxa"/>
          </w:tcPr>
          <w:p w:rsidR="00F373C1" w:rsidRPr="00F373C1" w:rsidRDefault="00F373C1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373C1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F373C1" w:rsidRPr="00F373C1" w:rsidRDefault="00F373C1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373C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F373C1" w:rsidRPr="00F373C1" w:rsidRDefault="00F373C1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373C1">
              <w:rPr>
                <w:sz w:val="24"/>
                <w:szCs w:val="24"/>
              </w:rPr>
              <w:t>Ответственные</w:t>
            </w:r>
          </w:p>
        </w:tc>
      </w:tr>
      <w:tr w:rsidR="00F373C1" w:rsidTr="00C507C1">
        <w:tc>
          <w:tcPr>
            <w:tcW w:w="9344" w:type="dxa"/>
            <w:gridSpan w:val="4"/>
          </w:tcPr>
          <w:p w:rsidR="00F373C1" w:rsidRPr="000A28B9" w:rsidRDefault="00F373C1" w:rsidP="00DA6858">
            <w:pPr>
              <w:suppressAutoHyphens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A28B9">
              <w:rPr>
                <w:b/>
                <w:sz w:val="24"/>
                <w:szCs w:val="24"/>
              </w:rPr>
              <w:t>Анализ деятельности участковых избирательных комиссий и подготовка предложений по оптимизации их деятельности</w:t>
            </w:r>
          </w:p>
        </w:tc>
      </w:tr>
      <w:tr w:rsidR="00F373C1" w:rsidTr="00C507C1">
        <w:tc>
          <w:tcPr>
            <w:tcW w:w="663" w:type="dxa"/>
          </w:tcPr>
          <w:p w:rsidR="00F373C1" w:rsidRPr="00F373C1" w:rsidRDefault="00F373C1" w:rsidP="004E75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AF3DE9" w:rsidRPr="00F373C1" w:rsidRDefault="005818A3" w:rsidP="004E751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AF3DE9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а</w:t>
            </w:r>
            <w:r w:rsidR="00AF3DE9">
              <w:rPr>
                <w:sz w:val="24"/>
                <w:szCs w:val="24"/>
              </w:rPr>
              <w:t xml:space="preserve"> жалоб (заявлен</w:t>
            </w:r>
            <w:r>
              <w:rPr>
                <w:sz w:val="24"/>
                <w:szCs w:val="24"/>
              </w:rPr>
              <w:t>ий), обращений граждан, обобщение нарушений, связанных</w:t>
            </w:r>
            <w:r w:rsidR="00AF3DE9">
              <w:rPr>
                <w:sz w:val="24"/>
                <w:szCs w:val="24"/>
              </w:rPr>
              <w:t xml:space="preserve"> с организацией деятельности участковых избирательных комиссий.</w:t>
            </w:r>
            <w:r w:rsidR="000A2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73C1" w:rsidRPr="00F373C1" w:rsidRDefault="005818A3" w:rsidP="004E75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3DE9">
              <w:rPr>
                <w:sz w:val="24"/>
                <w:szCs w:val="24"/>
              </w:rPr>
              <w:t>01.03.2020</w:t>
            </w:r>
          </w:p>
        </w:tc>
        <w:tc>
          <w:tcPr>
            <w:tcW w:w="2262" w:type="dxa"/>
          </w:tcPr>
          <w:p w:rsidR="00F373C1" w:rsidRPr="00F373C1" w:rsidRDefault="00AF3DE9" w:rsidP="004E75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</w:tc>
      </w:tr>
      <w:tr w:rsidR="00F373C1" w:rsidTr="00C507C1">
        <w:tc>
          <w:tcPr>
            <w:tcW w:w="663" w:type="dxa"/>
          </w:tcPr>
          <w:p w:rsidR="00F373C1" w:rsidRPr="00F373C1" w:rsidRDefault="00AF3DE9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F373C1" w:rsidRDefault="005818A3" w:rsidP="009245B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</w:t>
            </w:r>
            <w:r w:rsidR="00AF3DE9">
              <w:rPr>
                <w:sz w:val="24"/>
                <w:szCs w:val="24"/>
              </w:rPr>
              <w:t xml:space="preserve"> документации участковых избирательных комиссий:</w:t>
            </w:r>
          </w:p>
          <w:p w:rsidR="00AF3DE9" w:rsidRDefault="00AF3DE9" w:rsidP="009245B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-протоколы заседаний и решения к ним;</w:t>
            </w:r>
          </w:p>
          <w:p w:rsidR="00AF3DE9" w:rsidRPr="00F373C1" w:rsidRDefault="00AF3DE9" w:rsidP="009245B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-паспорта избирательных участков</w:t>
            </w:r>
            <w:r w:rsidR="009245B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373C1" w:rsidRPr="00F373C1" w:rsidRDefault="005818A3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15.02.2020</w:t>
            </w:r>
          </w:p>
        </w:tc>
        <w:tc>
          <w:tcPr>
            <w:tcW w:w="2262" w:type="dxa"/>
          </w:tcPr>
          <w:p w:rsidR="00F373C1" w:rsidRDefault="00225DD4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  <w:p w:rsidR="00225DD4" w:rsidRPr="00F373C1" w:rsidRDefault="00225DD4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</w:tc>
      </w:tr>
      <w:tr w:rsidR="00A6611F" w:rsidTr="00C507C1">
        <w:tc>
          <w:tcPr>
            <w:tcW w:w="663" w:type="dxa"/>
          </w:tcPr>
          <w:p w:rsidR="00A6611F" w:rsidRDefault="005818A3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4" w:type="dxa"/>
          </w:tcPr>
          <w:p w:rsidR="00A6611F" w:rsidRDefault="00A6611F" w:rsidP="009245B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устранению замечаний и приведению документации в соответствии с установленными требованиями.</w:t>
            </w:r>
            <w:r w:rsidR="000A2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611F" w:rsidRPr="00F373C1" w:rsidRDefault="005818A3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 2020</w:t>
            </w:r>
          </w:p>
        </w:tc>
        <w:tc>
          <w:tcPr>
            <w:tcW w:w="2262" w:type="dxa"/>
          </w:tcPr>
          <w:p w:rsidR="00225DD4" w:rsidRDefault="00225DD4" w:rsidP="00225D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  <w:p w:rsidR="00A6611F" w:rsidRPr="00F373C1" w:rsidRDefault="00225DD4" w:rsidP="00225D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</w:tc>
      </w:tr>
      <w:tr w:rsidR="009245B6" w:rsidTr="00C507C1">
        <w:tc>
          <w:tcPr>
            <w:tcW w:w="9344" w:type="dxa"/>
            <w:gridSpan w:val="4"/>
          </w:tcPr>
          <w:p w:rsidR="00225DD4" w:rsidRPr="000A28B9" w:rsidRDefault="009245B6" w:rsidP="00DA6858">
            <w:pPr>
              <w:suppressAutoHyphens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A28B9">
              <w:rPr>
                <w:b/>
                <w:sz w:val="24"/>
                <w:szCs w:val="24"/>
              </w:rPr>
              <w:t xml:space="preserve">Создание учебного кабинета территориальной избирательной комиссии </w:t>
            </w:r>
          </w:p>
          <w:p w:rsidR="009245B6" w:rsidRPr="00F373C1" w:rsidRDefault="009245B6" w:rsidP="00DA6858">
            <w:pPr>
              <w:suppressAutoHyphens/>
              <w:spacing w:before="120" w:after="120"/>
              <w:jc w:val="center"/>
              <w:rPr>
                <w:sz w:val="24"/>
                <w:szCs w:val="24"/>
              </w:rPr>
            </w:pPr>
            <w:r w:rsidRPr="000A28B9">
              <w:rPr>
                <w:b/>
                <w:sz w:val="24"/>
                <w:szCs w:val="24"/>
              </w:rPr>
              <w:t>города Уссурийска</w:t>
            </w:r>
          </w:p>
        </w:tc>
      </w:tr>
      <w:tr w:rsidR="00F373C1" w:rsidTr="00C507C1">
        <w:tc>
          <w:tcPr>
            <w:tcW w:w="663" w:type="dxa"/>
          </w:tcPr>
          <w:p w:rsidR="00F373C1" w:rsidRPr="00F373C1" w:rsidRDefault="005818A3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6A5E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F373C1" w:rsidRPr="00F373C1" w:rsidRDefault="009245B6" w:rsidP="009245B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Положения об учебном кабинете.</w:t>
            </w:r>
          </w:p>
        </w:tc>
        <w:tc>
          <w:tcPr>
            <w:tcW w:w="1985" w:type="dxa"/>
          </w:tcPr>
          <w:p w:rsidR="00F373C1" w:rsidRPr="00F373C1" w:rsidRDefault="005818A3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01.02.2020</w:t>
            </w:r>
          </w:p>
        </w:tc>
        <w:tc>
          <w:tcPr>
            <w:tcW w:w="2262" w:type="dxa"/>
          </w:tcPr>
          <w:p w:rsidR="00F373C1" w:rsidRPr="00F373C1" w:rsidRDefault="00225DD4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</w:tc>
      </w:tr>
      <w:tr w:rsidR="00F373C1" w:rsidTr="00C507C1">
        <w:tc>
          <w:tcPr>
            <w:tcW w:w="663" w:type="dxa"/>
          </w:tcPr>
          <w:p w:rsidR="00F373C1" w:rsidRPr="00F373C1" w:rsidRDefault="005818A3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4" w:type="dxa"/>
          </w:tcPr>
          <w:p w:rsidR="00F373C1" w:rsidRPr="00F373C1" w:rsidRDefault="009245B6" w:rsidP="009245B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учебного кабинета справочными и методическими пособиями, техническими средствами.</w:t>
            </w:r>
          </w:p>
        </w:tc>
        <w:tc>
          <w:tcPr>
            <w:tcW w:w="1985" w:type="dxa"/>
          </w:tcPr>
          <w:p w:rsidR="00F373C1" w:rsidRPr="00F373C1" w:rsidRDefault="005818A3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01.03.2020</w:t>
            </w:r>
          </w:p>
        </w:tc>
        <w:tc>
          <w:tcPr>
            <w:tcW w:w="2262" w:type="dxa"/>
          </w:tcPr>
          <w:p w:rsidR="00F373C1" w:rsidRDefault="00225DD4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25DD4" w:rsidRPr="00F373C1" w:rsidRDefault="00225DD4" w:rsidP="00F373C1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В.О.</w:t>
            </w:r>
          </w:p>
        </w:tc>
      </w:tr>
      <w:tr w:rsidR="00F373C1" w:rsidTr="00C507C1">
        <w:tc>
          <w:tcPr>
            <w:tcW w:w="663" w:type="dxa"/>
          </w:tcPr>
          <w:p w:rsidR="00F373C1" w:rsidRPr="00F373C1" w:rsidRDefault="005818A3" w:rsidP="00DA6858">
            <w:pPr>
              <w:suppressAutoHyphen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4" w:type="dxa"/>
          </w:tcPr>
          <w:p w:rsidR="00F373C1" w:rsidRPr="00F373C1" w:rsidRDefault="009245B6" w:rsidP="00DA6858">
            <w:pPr>
              <w:suppressAutoHyphens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</w:t>
            </w:r>
            <w:bookmarkStart w:id="0" w:name="_GoBack"/>
            <w:bookmarkEnd w:id="0"/>
            <w:r>
              <w:rPr>
                <w:sz w:val="24"/>
                <w:szCs w:val="24"/>
              </w:rPr>
              <w:t>открытых» обучающих мероприятий.</w:t>
            </w:r>
          </w:p>
        </w:tc>
        <w:tc>
          <w:tcPr>
            <w:tcW w:w="1985" w:type="dxa"/>
          </w:tcPr>
          <w:p w:rsidR="00F373C1" w:rsidRPr="00F373C1" w:rsidRDefault="00DA6858" w:rsidP="00DA6858">
            <w:pPr>
              <w:suppressAutoHyphen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18A3">
              <w:rPr>
                <w:sz w:val="24"/>
                <w:szCs w:val="24"/>
              </w:rPr>
              <w:t>есь период</w:t>
            </w:r>
          </w:p>
        </w:tc>
        <w:tc>
          <w:tcPr>
            <w:tcW w:w="2262" w:type="dxa"/>
          </w:tcPr>
          <w:p w:rsidR="00F373C1" w:rsidRDefault="00225DD4" w:rsidP="00A2147C">
            <w:pPr>
              <w:suppressAutoHyphens/>
              <w:spacing w:before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225DD4" w:rsidRPr="00F373C1" w:rsidRDefault="00225DD4" w:rsidP="00A2147C">
            <w:pPr>
              <w:suppressAutoHyphens/>
              <w:spacing w:before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9344" w:type="dxa"/>
            <w:gridSpan w:val="4"/>
          </w:tcPr>
          <w:p w:rsidR="00836A5E" w:rsidRPr="000A28B9" w:rsidRDefault="00836A5E" w:rsidP="00DA6858">
            <w:pPr>
              <w:suppressAutoHyphens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A28B9">
              <w:rPr>
                <w:b/>
                <w:sz w:val="24"/>
                <w:szCs w:val="24"/>
              </w:rPr>
              <w:t>Организация и проведение обучающих мероприятий типовой учебной программы «Организация деятельности участковой избирательной комиссии»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DA6858">
            <w:pPr>
              <w:suppressAutoHyphens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DA6858">
            <w:pPr>
              <w:widowControl w:val="0"/>
              <w:spacing w:before="120" w:after="12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Законодательство Российской Федерации о выборах. Положение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участковых избирательных комиссий 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>в системе избирательных комиссий Российской Федерации.</w:t>
            </w:r>
            <w:r w:rsidR="00DA68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6A5E">
              <w:rPr>
                <w:sz w:val="24"/>
                <w:szCs w:val="24"/>
              </w:rPr>
              <w:t xml:space="preserve">Организация и планирование деятельности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комиссии.</w:t>
            </w:r>
          </w:p>
        </w:tc>
        <w:tc>
          <w:tcPr>
            <w:tcW w:w="1985" w:type="dxa"/>
          </w:tcPr>
          <w:p w:rsidR="00836A5E" w:rsidRPr="00F373C1" w:rsidRDefault="000A28B9" w:rsidP="00DA6858">
            <w:pPr>
              <w:suppressAutoHyphens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</w:tc>
        <w:tc>
          <w:tcPr>
            <w:tcW w:w="2262" w:type="dxa"/>
          </w:tcPr>
          <w:p w:rsidR="005818A3" w:rsidRDefault="005818A3" w:rsidP="00DA6858">
            <w:pPr>
              <w:suppressAutoHyphen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DA6858">
            <w:pPr>
              <w:suppressAutoHyphens/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DA6858">
            <w:pPr>
              <w:suppressAutoHyphens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DA6858">
            <w:pPr>
              <w:widowControl w:val="0"/>
              <w:spacing w:before="120" w:after="12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Делопроизводство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. Основные избирательные документы, составляемые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комиссией.</w:t>
            </w:r>
          </w:p>
        </w:tc>
        <w:tc>
          <w:tcPr>
            <w:tcW w:w="1985" w:type="dxa"/>
          </w:tcPr>
          <w:p w:rsidR="00836A5E" w:rsidRPr="00F373C1" w:rsidRDefault="000A28B9" w:rsidP="00DA6858">
            <w:pPr>
              <w:suppressAutoHyphens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</w:tc>
        <w:tc>
          <w:tcPr>
            <w:tcW w:w="2262" w:type="dxa"/>
          </w:tcPr>
          <w:p w:rsidR="00836A5E" w:rsidRPr="00F373C1" w:rsidRDefault="005818A3" w:rsidP="004E7511">
            <w:pPr>
              <w:suppressAutoHyphens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  <w:r w:rsidR="004E7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6A5E">
              <w:rPr>
                <w:sz w:val="24"/>
                <w:szCs w:val="24"/>
              </w:rPr>
              <w:t xml:space="preserve">с момента начала осуществления избирательных действий 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>до дня, предшествующего дню голосования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836A5E" w:rsidRPr="00F373C1" w:rsidRDefault="000A28B9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комиссий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 в день, предшествующий дню голосования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A28B9" w:rsidRPr="00836A5E">
              <w:rPr>
                <w:rFonts w:cs="Calibri"/>
                <w:sz w:val="24"/>
                <w:szCs w:val="24"/>
              </w:rPr>
              <w:t xml:space="preserve"> Организация работы </w:t>
            </w:r>
            <w:r w:rsidR="000A28B9"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</w:t>
            </w:r>
            <w:r w:rsidR="000A28B9" w:rsidRPr="00836A5E">
              <w:rPr>
                <w:rFonts w:cs="Calibri"/>
                <w:sz w:val="24"/>
                <w:szCs w:val="24"/>
              </w:rPr>
              <w:br/>
              <w:t xml:space="preserve">по подготовке к голосованию </w:t>
            </w:r>
            <w:r w:rsidR="000A28B9" w:rsidRPr="00836A5E">
              <w:rPr>
                <w:rFonts w:cs="Calibri"/>
                <w:sz w:val="24"/>
                <w:szCs w:val="24"/>
              </w:rPr>
              <w:br/>
              <w:t>с использованием технических средств</w:t>
            </w:r>
            <w:r w:rsidR="000A28B9">
              <w:rPr>
                <w:rFonts w:cs="Calibri"/>
                <w:sz w:val="24"/>
                <w:szCs w:val="24"/>
              </w:rPr>
              <w:t>.</w:t>
            </w:r>
            <w:r w:rsidR="000A28B9" w:rsidRPr="00836A5E">
              <w:rPr>
                <w:sz w:val="24"/>
                <w:szCs w:val="24"/>
              </w:rPr>
              <w:t xml:space="preserve"> Особенности работы </w:t>
            </w:r>
            <w:r w:rsidR="000A28B9"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</w:t>
            </w:r>
            <w:r w:rsidR="000A28B9" w:rsidRPr="00836A5E">
              <w:rPr>
                <w:sz w:val="24"/>
                <w:szCs w:val="24"/>
              </w:rPr>
              <w:t xml:space="preserve"> при совмещении выборов</w:t>
            </w:r>
            <w:r w:rsidR="000A28B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6A5E" w:rsidRPr="00F373C1" w:rsidRDefault="000A28B9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1D569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комиссий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 в день голосования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836A5E" w:rsidRPr="00F373C1" w:rsidRDefault="000A28B9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Подсчет голосов избирателей, составление протокола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комиссий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 об итогах голосования, итоговое заседание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>, выдача копий протокола </w:t>
            </w:r>
            <w:r w:rsidR="00681DFD">
              <w:rPr>
                <w:color w:val="000000"/>
                <w:sz w:val="24"/>
                <w:szCs w:val="24"/>
                <w:shd w:val="clear" w:color="auto" w:fill="FFFFFF"/>
              </w:rPr>
              <w:t>участковой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избира</w:t>
            </w:r>
            <w:r w:rsidR="00681DFD">
              <w:rPr>
                <w:color w:val="000000"/>
                <w:sz w:val="24"/>
                <w:szCs w:val="24"/>
                <w:shd w:val="clear" w:color="auto" w:fill="FFFFFF"/>
              </w:rPr>
              <w:t xml:space="preserve">тельной комиссии 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>об итогах голосования, представление протокола </w:t>
            </w:r>
            <w:r w:rsidR="00681DFD"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</w:t>
            </w:r>
            <w:r w:rsidRPr="00836A5E">
              <w:rPr>
                <w:color w:val="000000"/>
                <w:sz w:val="24"/>
                <w:szCs w:val="24"/>
                <w:shd w:val="clear" w:color="auto" w:fill="FFFFFF"/>
              </w:rPr>
              <w:t xml:space="preserve"> об итогах голосования и иной избирательной документации в </w:t>
            </w:r>
            <w:r w:rsidR="00681DFD">
              <w:rPr>
                <w:color w:val="000000"/>
                <w:sz w:val="24"/>
                <w:szCs w:val="24"/>
                <w:shd w:val="clear" w:color="auto" w:fill="FFFFFF"/>
              </w:rPr>
              <w:t>территориальную избирательную комиссию.</w:t>
            </w:r>
          </w:p>
        </w:tc>
        <w:tc>
          <w:tcPr>
            <w:tcW w:w="1985" w:type="dxa"/>
          </w:tcPr>
          <w:p w:rsidR="00836A5E" w:rsidRPr="00F373C1" w:rsidRDefault="00786C98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681DFD">
            <w:pPr>
              <w:widowControl w:val="0"/>
              <w:rPr>
                <w:sz w:val="24"/>
                <w:szCs w:val="24"/>
              </w:rPr>
            </w:pPr>
            <w:r w:rsidRPr="00836A5E">
              <w:rPr>
                <w:sz w:val="24"/>
                <w:szCs w:val="24"/>
              </w:rPr>
              <w:t xml:space="preserve">Работа </w:t>
            </w:r>
            <w:r w:rsidR="00681DFD">
              <w:rPr>
                <w:color w:val="000000"/>
                <w:sz w:val="24"/>
                <w:szCs w:val="24"/>
                <w:shd w:val="clear" w:color="auto" w:fill="FFFFFF"/>
              </w:rPr>
              <w:t>участковой избирательной комиссии</w:t>
            </w:r>
            <w:r w:rsidRPr="00836A5E">
              <w:rPr>
                <w:sz w:val="24"/>
                <w:szCs w:val="24"/>
              </w:rPr>
              <w:t xml:space="preserve"> по организации </w:t>
            </w:r>
            <w:r w:rsidRPr="00836A5E">
              <w:rPr>
                <w:sz w:val="24"/>
                <w:szCs w:val="24"/>
              </w:rPr>
              <w:br/>
              <w:t xml:space="preserve">и проведению голосования </w:t>
            </w:r>
            <w:r w:rsidRPr="00836A5E">
              <w:rPr>
                <w:sz w:val="24"/>
                <w:szCs w:val="24"/>
              </w:rPr>
              <w:br/>
              <w:t>в труднод</w:t>
            </w:r>
            <w:r w:rsidR="00681DFD">
              <w:rPr>
                <w:sz w:val="24"/>
                <w:szCs w:val="24"/>
              </w:rPr>
              <w:t>оступных и отдаленных местностях.</w:t>
            </w:r>
          </w:p>
        </w:tc>
        <w:tc>
          <w:tcPr>
            <w:tcW w:w="1985" w:type="dxa"/>
          </w:tcPr>
          <w:p w:rsidR="00836A5E" w:rsidRPr="00F373C1" w:rsidRDefault="00786C98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rPr>
                <w:sz w:val="24"/>
                <w:szCs w:val="24"/>
              </w:rPr>
            </w:pPr>
            <w:r w:rsidRPr="00836A5E">
              <w:rPr>
                <w:sz w:val="24"/>
                <w:szCs w:val="24"/>
              </w:rPr>
              <w:t xml:space="preserve">Финансовое обеспечение </w:t>
            </w:r>
            <w:r w:rsidR="00681DFD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участковой избирательной комиссии </w:t>
            </w:r>
            <w:r w:rsidRPr="00836A5E">
              <w:rPr>
                <w:sz w:val="24"/>
                <w:szCs w:val="24"/>
              </w:rPr>
              <w:t xml:space="preserve">в период </w:t>
            </w:r>
            <w:r w:rsidR="00681DFD">
              <w:rPr>
                <w:sz w:val="24"/>
                <w:szCs w:val="24"/>
              </w:rPr>
              <w:t>подготовки и проведения выборов.</w:t>
            </w:r>
          </w:p>
        </w:tc>
        <w:tc>
          <w:tcPr>
            <w:tcW w:w="1985" w:type="dxa"/>
          </w:tcPr>
          <w:p w:rsidR="00836A5E" w:rsidRPr="00F373C1" w:rsidRDefault="00786C98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  <w:p w:rsidR="005818A3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widowControl w:val="0"/>
              <w:rPr>
                <w:sz w:val="24"/>
                <w:szCs w:val="24"/>
              </w:rPr>
            </w:pPr>
            <w:r w:rsidRPr="00836A5E">
              <w:rPr>
                <w:color w:val="000000"/>
                <w:sz w:val="24"/>
                <w:szCs w:val="24"/>
                <w:lang w:bidi="ru-RU"/>
              </w:rPr>
              <w:t>Юридическая ответственность за нарушения законодательства</w:t>
            </w:r>
            <w:r w:rsidR="00681DFD">
              <w:rPr>
                <w:color w:val="000000"/>
                <w:sz w:val="24"/>
                <w:szCs w:val="24"/>
                <w:lang w:bidi="ru-RU"/>
              </w:rPr>
              <w:t xml:space="preserve"> Российской Федерации о выборах.</w:t>
            </w:r>
          </w:p>
        </w:tc>
        <w:tc>
          <w:tcPr>
            <w:tcW w:w="1985" w:type="dxa"/>
          </w:tcPr>
          <w:p w:rsidR="00836A5E" w:rsidRPr="00F373C1" w:rsidRDefault="00786C98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spacing w:line="360" w:lineRule="auto"/>
              <w:rPr>
                <w:bCs/>
                <w:sz w:val="24"/>
                <w:szCs w:val="24"/>
              </w:rPr>
            </w:pPr>
            <w:r w:rsidRPr="00836A5E">
              <w:rPr>
                <w:bCs/>
                <w:sz w:val="24"/>
                <w:szCs w:val="24"/>
              </w:rPr>
              <w:t>Управление конфликтами</w:t>
            </w:r>
            <w:r w:rsidR="00681D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6A5E" w:rsidRPr="00F373C1" w:rsidRDefault="00786C98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836A5E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1D5697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836A5E" w:rsidP="00836A5E">
            <w:pPr>
              <w:widowControl w:val="0"/>
              <w:rPr>
                <w:sz w:val="24"/>
                <w:szCs w:val="24"/>
              </w:rPr>
            </w:pPr>
            <w:r w:rsidRPr="00836A5E">
              <w:rPr>
                <w:sz w:val="24"/>
                <w:szCs w:val="24"/>
              </w:rPr>
              <w:t>Итоговое тестирование</w:t>
            </w:r>
            <w:r w:rsidR="00681DF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6A5E" w:rsidRDefault="001F3BD3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86C98">
              <w:rPr>
                <w:sz w:val="24"/>
                <w:szCs w:val="24"/>
              </w:rPr>
              <w:t>юнь-август</w:t>
            </w:r>
          </w:p>
          <w:p w:rsidR="00786C98" w:rsidRPr="00F373C1" w:rsidRDefault="00786C98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262" w:type="dxa"/>
          </w:tcPr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  <w:p w:rsidR="005818A3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В.О.</w:t>
            </w:r>
          </w:p>
          <w:p w:rsidR="00836A5E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Божко Н.М.</w:t>
            </w:r>
          </w:p>
          <w:p w:rsidR="005818A3" w:rsidRPr="00F373C1" w:rsidRDefault="005818A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07C1" w:rsidTr="00BA7011">
        <w:tc>
          <w:tcPr>
            <w:tcW w:w="9344" w:type="dxa"/>
            <w:gridSpan w:val="4"/>
          </w:tcPr>
          <w:p w:rsidR="00C507C1" w:rsidRPr="001F3BD3" w:rsidRDefault="00C507C1" w:rsidP="005818A3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1F3BD3">
              <w:rPr>
                <w:b/>
                <w:sz w:val="24"/>
                <w:szCs w:val="24"/>
              </w:rPr>
              <w:lastRenderedPageBreak/>
              <w:t xml:space="preserve">Дистанционное обучение на канале «Просто о выборах» </w:t>
            </w:r>
            <w:proofErr w:type="spellStart"/>
            <w:r w:rsidRPr="001F3BD3">
              <w:rPr>
                <w:b/>
                <w:sz w:val="24"/>
                <w:szCs w:val="24"/>
              </w:rPr>
              <w:t>видеохостинга</w:t>
            </w:r>
            <w:proofErr w:type="spellEnd"/>
            <w:r w:rsidRPr="001F3BD3">
              <w:rPr>
                <w:b/>
                <w:sz w:val="24"/>
                <w:szCs w:val="24"/>
              </w:rPr>
              <w:t xml:space="preserve"> «</w:t>
            </w:r>
            <w:r w:rsidRPr="001F3BD3">
              <w:rPr>
                <w:b/>
                <w:sz w:val="24"/>
                <w:szCs w:val="24"/>
                <w:lang w:val="en-US"/>
              </w:rPr>
              <w:t>YouTube</w:t>
            </w:r>
            <w:r w:rsidRPr="001F3BD3">
              <w:rPr>
                <w:b/>
                <w:sz w:val="24"/>
                <w:szCs w:val="24"/>
              </w:rPr>
              <w:t>»</w:t>
            </w:r>
          </w:p>
        </w:tc>
      </w:tr>
      <w:tr w:rsidR="00C507C1" w:rsidTr="00C507C1">
        <w:tc>
          <w:tcPr>
            <w:tcW w:w="663" w:type="dxa"/>
          </w:tcPr>
          <w:p w:rsidR="00C507C1" w:rsidRDefault="00C507C1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434" w:type="dxa"/>
          </w:tcPr>
          <w:p w:rsidR="00C507C1" w:rsidRPr="00836A5E" w:rsidRDefault="00C507C1" w:rsidP="00836A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занятия </w:t>
            </w:r>
            <w:r w:rsidR="001F3BD3">
              <w:rPr>
                <w:sz w:val="24"/>
                <w:szCs w:val="24"/>
              </w:rPr>
              <w:t>по актуальным вопросам избирательного права и избирательного процесса, деятельности избирательных комиссий.</w:t>
            </w:r>
          </w:p>
        </w:tc>
        <w:tc>
          <w:tcPr>
            <w:tcW w:w="1985" w:type="dxa"/>
          </w:tcPr>
          <w:p w:rsidR="00C507C1" w:rsidRDefault="001F3BD3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2" w:type="dxa"/>
          </w:tcPr>
          <w:p w:rsidR="00C507C1" w:rsidRDefault="001F3BD3" w:rsidP="005818A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 (информирование о датах и времени проведения)</w:t>
            </w:r>
          </w:p>
        </w:tc>
      </w:tr>
      <w:tr w:rsidR="00A6611F" w:rsidTr="00C507C1">
        <w:tc>
          <w:tcPr>
            <w:tcW w:w="9344" w:type="dxa"/>
            <w:gridSpan w:val="4"/>
          </w:tcPr>
          <w:p w:rsidR="00A6611F" w:rsidRPr="000A28B9" w:rsidRDefault="00A6611F" w:rsidP="00DA6858">
            <w:pPr>
              <w:spacing w:before="120" w:after="120"/>
              <w:ind w:firstLine="709"/>
              <w:jc w:val="center"/>
              <w:rPr>
                <w:b/>
                <w:sz w:val="24"/>
                <w:szCs w:val="24"/>
              </w:rPr>
            </w:pPr>
            <w:r w:rsidRPr="000A28B9">
              <w:rPr>
                <w:b/>
                <w:sz w:val="24"/>
                <w:szCs w:val="24"/>
              </w:rPr>
              <w:t xml:space="preserve">Развитие и регулярное информационное наполнения раздела </w:t>
            </w:r>
            <w:r w:rsidR="00225DD4" w:rsidRPr="000A28B9">
              <w:rPr>
                <w:b/>
                <w:sz w:val="24"/>
                <w:szCs w:val="24"/>
              </w:rPr>
              <w:t xml:space="preserve">«Обучение участковых избирательных комиссий </w:t>
            </w:r>
            <w:r w:rsidRPr="000A28B9">
              <w:rPr>
                <w:b/>
                <w:sz w:val="24"/>
                <w:szCs w:val="24"/>
              </w:rPr>
              <w:t xml:space="preserve">страницы </w:t>
            </w:r>
            <w:r w:rsidR="00225DD4" w:rsidRPr="000A28B9">
              <w:rPr>
                <w:b/>
                <w:sz w:val="24"/>
                <w:szCs w:val="24"/>
              </w:rPr>
              <w:t xml:space="preserve">«Территориальная избирательная комиссия города Уссурийска» </w:t>
            </w:r>
            <w:r w:rsidRPr="000A28B9">
              <w:rPr>
                <w:b/>
                <w:sz w:val="24"/>
                <w:szCs w:val="24"/>
              </w:rPr>
              <w:t>на официальном сайте администрации Уссурийского городского округа в информационно–телек</w:t>
            </w:r>
            <w:r w:rsidR="00225DD4" w:rsidRPr="000A28B9">
              <w:rPr>
                <w:b/>
                <w:sz w:val="24"/>
                <w:szCs w:val="24"/>
              </w:rPr>
              <w:t>оммуникационной сети «Интернет»</w:t>
            </w:r>
          </w:p>
        </w:tc>
      </w:tr>
      <w:tr w:rsidR="00836A5E" w:rsidTr="00C507C1">
        <w:tc>
          <w:tcPr>
            <w:tcW w:w="663" w:type="dxa"/>
          </w:tcPr>
          <w:p w:rsidR="00836A5E" w:rsidRPr="00F373C1" w:rsidRDefault="00C507C1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818A3">
              <w:rPr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836A5E" w:rsidRPr="00836A5E" w:rsidRDefault="00225DD4" w:rsidP="00836A5E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Размещение справочных материалов и методических пособий в соответствии с </w:t>
            </w:r>
            <w:r>
              <w:rPr>
                <w:sz w:val="24"/>
                <w:szCs w:val="24"/>
              </w:rPr>
              <w:t>типовой учебной программой «Организация деятельности участковой избирательной комиссии».</w:t>
            </w:r>
          </w:p>
        </w:tc>
        <w:tc>
          <w:tcPr>
            <w:tcW w:w="1985" w:type="dxa"/>
          </w:tcPr>
          <w:p w:rsidR="00836A5E" w:rsidRPr="00F373C1" w:rsidRDefault="001F3BD3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25DD4">
              <w:rPr>
                <w:sz w:val="24"/>
                <w:szCs w:val="24"/>
              </w:rPr>
              <w:t>есь период</w:t>
            </w:r>
          </w:p>
        </w:tc>
        <w:tc>
          <w:tcPr>
            <w:tcW w:w="2262" w:type="dxa"/>
          </w:tcPr>
          <w:p w:rsidR="00836A5E" w:rsidRPr="00F373C1" w:rsidRDefault="005818A3" w:rsidP="00836A5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О.М.</w:t>
            </w:r>
          </w:p>
        </w:tc>
      </w:tr>
    </w:tbl>
    <w:p w:rsidR="00F373C1" w:rsidRPr="00F373C1" w:rsidRDefault="005818A3" w:rsidP="00F373C1">
      <w:pPr>
        <w:suppressAutoHyphens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sectPr w:rsidR="00F373C1" w:rsidRPr="00F373C1" w:rsidSect="004E7511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EA" w:rsidRDefault="00AF0EEA">
      <w:r>
        <w:separator/>
      </w:r>
    </w:p>
  </w:endnote>
  <w:endnote w:type="continuationSeparator" w:id="0">
    <w:p w:rsidR="00AF0EEA" w:rsidRDefault="00A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EA" w:rsidRDefault="00AF0EEA">
      <w:r>
        <w:separator/>
      </w:r>
    </w:p>
  </w:footnote>
  <w:footnote w:type="continuationSeparator" w:id="0">
    <w:p w:rsidR="00AF0EEA" w:rsidRDefault="00AF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13751"/>
      <w:docPartObj>
        <w:docPartGallery w:val="Page Numbers (Top of Page)"/>
        <w:docPartUnique/>
      </w:docPartObj>
    </w:sdtPr>
    <w:sdtEndPr/>
    <w:sdtContent>
      <w:p w:rsidR="00862345" w:rsidRDefault="008623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7C">
          <w:rPr>
            <w:noProof/>
          </w:rPr>
          <w:t>8</w:t>
        </w:r>
        <w:r>
          <w:fldChar w:fldCharType="end"/>
        </w:r>
      </w:p>
    </w:sdtContent>
  </w:sdt>
  <w:p w:rsidR="00862345" w:rsidRDefault="00862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114E9"/>
    <w:multiLevelType w:val="hybridMultilevel"/>
    <w:tmpl w:val="C89EDA84"/>
    <w:lvl w:ilvl="0" w:tplc="8B5A6A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A28B9"/>
    <w:rsid w:val="000C6A82"/>
    <w:rsid w:val="000E5544"/>
    <w:rsid w:val="00101AA0"/>
    <w:rsid w:val="00105251"/>
    <w:rsid w:val="001136FA"/>
    <w:rsid w:val="001263E1"/>
    <w:rsid w:val="00137A11"/>
    <w:rsid w:val="00141AE6"/>
    <w:rsid w:val="00143D75"/>
    <w:rsid w:val="001444E2"/>
    <w:rsid w:val="00156D3D"/>
    <w:rsid w:val="0016031D"/>
    <w:rsid w:val="001713C7"/>
    <w:rsid w:val="00176ADF"/>
    <w:rsid w:val="001807BD"/>
    <w:rsid w:val="001C0ECD"/>
    <w:rsid w:val="001D5697"/>
    <w:rsid w:val="001E03D5"/>
    <w:rsid w:val="001F00B3"/>
    <w:rsid w:val="001F3BD3"/>
    <w:rsid w:val="00225DD4"/>
    <w:rsid w:val="0023437B"/>
    <w:rsid w:val="0023506D"/>
    <w:rsid w:val="002502CE"/>
    <w:rsid w:val="00250662"/>
    <w:rsid w:val="002636AB"/>
    <w:rsid w:val="0028287A"/>
    <w:rsid w:val="002A52AC"/>
    <w:rsid w:val="002C1FB5"/>
    <w:rsid w:val="002F5849"/>
    <w:rsid w:val="00304C37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96369"/>
    <w:rsid w:val="004A427B"/>
    <w:rsid w:val="004A7370"/>
    <w:rsid w:val="004E7511"/>
    <w:rsid w:val="004F029F"/>
    <w:rsid w:val="00500662"/>
    <w:rsid w:val="00520FF2"/>
    <w:rsid w:val="005219BA"/>
    <w:rsid w:val="00573A45"/>
    <w:rsid w:val="005804B2"/>
    <w:rsid w:val="005818A3"/>
    <w:rsid w:val="00591198"/>
    <w:rsid w:val="005914C2"/>
    <w:rsid w:val="005B0D29"/>
    <w:rsid w:val="005B222E"/>
    <w:rsid w:val="005B44D4"/>
    <w:rsid w:val="005C387B"/>
    <w:rsid w:val="005C4EC0"/>
    <w:rsid w:val="005D2CEF"/>
    <w:rsid w:val="0060729C"/>
    <w:rsid w:val="00634889"/>
    <w:rsid w:val="00635F9B"/>
    <w:rsid w:val="006542A1"/>
    <w:rsid w:val="00663E29"/>
    <w:rsid w:val="0067399B"/>
    <w:rsid w:val="00681DFD"/>
    <w:rsid w:val="00692457"/>
    <w:rsid w:val="006B145B"/>
    <w:rsid w:val="006D4114"/>
    <w:rsid w:val="006E6133"/>
    <w:rsid w:val="00712C43"/>
    <w:rsid w:val="00742D6A"/>
    <w:rsid w:val="00745AAF"/>
    <w:rsid w:val="00762C98"/>
    <w:rsid w:val="007727F8"/>
    <w:rsid w:val="00781313"/>
    <w:rsid w:val="00783C48"/>
    <w:rsid w:val="00786C98"/>
    <w:rsid w:val="00790C50"/>
    <w:rsid w:val="00796DC0"/>
    <w:rsid w:val="007C1E56"/>
    <w:rsid w:val="007D2C74"/>
    <w:rsid w:val="00836A5E"/>
    <w:rsid w:val="00855116"/>
    <w:rsid w:val="00855649"/>
    <w:rsid w:val="00862345"/>
    <w:rsid w:val="00885D3F"/>
    <w:rsid w:val="00895FA1"/>
    <w:rsid w:val="008C49C8"/>
    <w:rsid w:val="008D1192"/>
    <w:rsid w:val="008D7FB4"/>
    <w:rsid w:val="009245B6"/>
    <w:rsid w:val="0094343B"/>
    <w:rsid w:val="009468A5"/>
    <w:rsid w:val="009648C8"/>
    <w:rsid w:val="00985F09"/>
    <w:rsid w:val="009D1366"/>
    <w:rsid w:val="009F0690"/>
    <w:rsid w:val="00A026AC"/>
    <w:rsid w:val="00A10489"/>
    <w:rsid w:val="00A2147C"/>
    <w:rsid w:val="00A3249F"/>
    <w:rsid w:val="00A46F6F"/>
    <w:rsid w:val="00A506EE"/>
    <w:rsid w:val="00A6611F"/>
    <w:rsid w:val="00A7772A"/>
    <w:rsid w:val="00A87ACE"/>
    <w:rsid w:val="00AA1E53"/>
    <w:rsid w:val="00AA64C3"/>
    <w:rsid w:val="00AB1F1F"/>
    <w:rsid w:val="00AD3C38"/>
    <w:rsid w:val="00AF0EEA"/>
    <w:rsid w:val="00AF3DE9"/>
    <w:rsid w:val="00B15DCD"/>
    <w:rsid w:val="00B172CE"/>
    <w:rsid w:val="00B238F0"/>
    <w:rsid w:val="00B338DB"/>
    <w:rsid w:val="00B40979"/>
    <w:rsid w:val="00B850F3"/>
    <w:rsid w:val="00BE762A"/>
    <w:rsid w:val="00BF2F87"/>
    <w:rsid w:val="00BF6A22"/>
    <w:rsid w:val="00C04FB8"/>
    <w:rsid w:val="00C507C1"/>
    <w:rsid w:val="00C768E3"/>
    <w:rsid w:val="00CA03A4"/>
    <w:rsid w:val="00CD2BE1"/>
    <w:rsid w:val="00CE1866"/>
    <w:rsid w:val="00CF423A"/>
    <w:rsid w:val="00D06A7C"/>
    <w:rsid w:val="00D110C9"/>
    <w:rsid w:val="00D24DBC"/>
    <w:rsid w:val="00D660C8"/>
    <w:rsid w:val="00D771D3"/>
    <w:rsid w:val="00D916A5"/>
    <w:rsid w:val="00DA6858"/>
    <w:rsid w:val="00DC707D"/>
    <w:rsid w:val="00DD01F3"/>
    <w:rsid w:val="00E76F73"/>
    <w:rsid w:val="00EA4230"/>
    <w:rsid w:val="00EB5EC7"/>
    <w:rsid w:val="00ED5D21"/>
    <w:rsid w:val="00EE5ABD"/>
    <w:rsid w:val="00EF66FF"/>
    <w:rsid w:val="00F00804"/>
    <w:rsid w:val="00F12E17"/>
    <w:rsid w:val="00F226F2"/>
    <w:rsid w:val="00F373C1"/>
    <w:rsid w:val="00F400F3"/>
    <w:rsid w:val="00F554E5"/>
    <w:rsid w:val="00F6005D"/>
    <w:rsid w:val="00F838D1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4060-3DA2-4169-89CE-C8EE20B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F3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F226F2"/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F226F2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rsid w:val="00F2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2020-01-21T23:49:00Z</cp:lastPrinted>
  <dcterms:created xsi:type="dcterms:W3CDTF">2020-01-21T23:50:00Z</dcterms:created>
  <dcterms:modified xsi:type="dcterms:W3CDTF">2020-02-04T00:22:00Z</dcterms:modified>
</cp:coreProperties>
</file>