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15" w:rsidRDefault="00C16F15">
      <w:pPr>
        <w:pStyle w:val="ConsPlusTitlePage"/>
      </w:pPr>
    </w:p>
    <w:p w:rsidR="00C16F15" w:rsidRDefault="00C16F15">
      <w:pPr>
        <w:pStyle w:val="ConsPlusNormal"/>
        <w:jc w:val="both"/>
        <w:outlineLvl w:val="0"/>
      </w:pPr>
    </w:p>
    <w:p w:rsidR="00C16F15" w:rsidRDefault="00C16F15">
      <w:pPr>
        <w:pStyle w:val="ConsPlusTitle"/>
        <w:jc w:val="center"/>
        <w:outlineLvl w:val="0"/>
      </w:pPr>
      <w:r>
        <w:t>ПРИМОРСКИЙ КРАЙ</w:t>
      </w:r>
    </w:p>
    <w:p w:rsidR="00C16F15" w:rsidRDefault="00C16F15">
      <w:pPr>
        <w:pStyle w:val="ConsPlusTitle"/>
        <w:jc w:val="center"/>
      </w:pPr>
      <w:r>
        <w:t>ДУМА УССУРИЙСКОГО ГОРОДСКОГО ОКРУГА</w:t>
      </w:r>
    </w:p>
    <w:p w:rsidR="00C16F15" w:rsidRDefault="00C16F15">
      <w:pPr>
        <w:pStyle w:val="ConsPlusTitle"/>
        <w:jc w:val="both"/>
      </w:pPr>
    </w:p>
    <w:p w:rsidR="00C16F15" w:rsidRDefault="00C16F15">
      <w:pPr>
        <w:pStyle w:val="ConsPlusTitle"/>
        <w:jc w:val="center"/>
      </w:pPr>
      <w:r>
        <w:t>РЕШЕНИЕ</w:t>
      </w:r>
    </w:p>
    <w:p w:rsidR="00C16F15" w:rsidRDefault="00C16F15">
      <w:pPr>
        <w:pStyle w:val="ConsPlusTitle"/>
        <w:jc w:val="center"/>
      </w:pPr>
      <w:r>
        <w:t>от 26 октября 2021 г. N 497-НПА</w:t>
      </w:r>
    </w:p>
    <w:p w:rsidR="00C16F15" w:rsidRDefault="00C16F15">
      <w:pPr>
        <w:pStyle w:val="ConsPlusTitle"/>
        <w:jc w:val="both"/>
      </w:pPr>
    </w:p>
    <w:p w:rsidR="00C16F15" w:rsidRDefault="00C16F15">
      <w:pPr>
        <w:pStyle w:val="ConsPlusTitle"/>
        <w:jc w:val="center"/>
      </w:pPr>
      <w:r>
        <w:t xml:space="preserve">О ПОЛОЖЕНИИ </w:t>
      </w:r>
      <w:proofErr w:type="gramStart"/>
      <w:r>
        <w:t>О</w:t>
      </w:r>
      <w:proofErr w:type="gramEnd"/>
      <w:r>
        <w:t xml:space="preserve"> МУНИЦИПАЛЬНОМ ЖИЛИЩНОМ</w:t>
      </w:r>
    </w:p>
    <w:p w:rsidR="00C16F15" w:rsidRDefault="00C16F15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НА ТЕРРИТОРИИ УССУРИЙСКОГО ГОРОДСКОГО ОКРУГА</w:t>
      </w:r>
    </w:p>
    <w:p w:rsidR="00C16F15" w:rsidRDefault="00C16F15">
      <w:pPr>
        <w:spacing w:after="1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31 июля 2020 года </w:t>
      </w:r>
      <w:hyperlink r:id="rId5" w:history="1">
        <w:r>
          <w:rPr>
            <w:color w:val="0000FF"/>
          </w:rPr>
          <w:t>N 248-ФЗ</w:t>
        </w:r>
      </w:hyperlink>
      <w:r>
        <w:t xml:space="preserve"> "О государственном контроле (надзоре) и муниципальном контроле в Российской Федерации", от 6 октября 2003 года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Уссурийского городского округа, Дума Уссурийского городского округа решила: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муниципальном жилищном контроле на территории Уссурийского городского округа (прилагается).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2. Опубликовать настоящее решение в источнике для официального опубликования.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3. Настоящее решение вступает в силу со дня его официального опубликования, за исключением </w:t>
      </w:r>
      <w:hyperlink w:anchor="P207" w:history="1">
        <w:r>
          <w:rPr>
            <w:color w:val="0000FF"/>
          </w:rPr>
          <w:t>пунктов 35</w:t>
        </w:r>
      </w:hyperlink>
      <w:r>
        <w:t xml:space="preserve">, </w:t>
      </w:r>
      <w:hyperlink w:anchor="P208" w:history="1">
        <w:r>
          <w:rPr>
            <w:color w:val="0000FF"/>
          </w:rPr>
          <w:t>36</w:t>
        </w:r>
      </w:hyperlink>
      <w:r>
        <w:t xml:space="preserve"> Положения, которые вступают в силу с 1 марта 2022 года.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</w:pPr>
      <w:r>
        <w:t xml:space="preserve">Председатель Думы </w:t>
      </w:r>
      <w:proofErr w:type="gramStart"/>
      <w:r>
        <w:t>Уссурийского</w:t>
      </w:r>
      <w:proofErr w:type="gramEnd"/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right"/>
      </w:pPr>
      <w:r>
        <w:t>А.Н.ЧЕРНЫШ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</w:pPr>
      <w:r>
        <w:t>И.о. главы Уссурийского городского округа</w:t>
      </w:r>
    </w:p>
    <w:p w:rsidR="00C16F15" w:rsidRDefault="00C16F15">
      <w:pPr>
        <w:pStyle w:val="ConsPlusNormal"/>
        <w:jc w:val="right"/>
      </w:pPr>
      <w:r>
        <w:t>М.Р.ТЕРЧИЕВ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  <w:outlineLvl w:val="0"/>
      </w:pPr>
    </w:p>
    <w:p w:rsidR="00C16F15" w:rsidRDefault="00C16F15">
      <w:pPr>
        <w:pStyle w:val="ConsPlusNormal"/>
        <w:jc w:val="right"/>
        <w:outlineLvl w:val="0"/>
      </w:pPr>
    </w:p>
    <w:p w:rsidR="00C16F15" w:rsidRDefault="00C16F15">
      <w:pPr>
        <w:pStyle w:val="ConsPlusNormal"/>
        <w:jc w:val="right"/>
        <w:outlineLvl w:val="0"/>
      </w:pPr>
    </w:p>
    <w:p w:rsidR="00C16F15" w:rsidRDefault="00C16F15">
      <w:pPr>
        <w:pStyle w:val="ConsPlusNormal"/>
        <w:jc w:val="right"/>
        <w:outlineLvl w:val="0"/>
      </w:pPr>
    </w:p>
    <w:p w:rsidR="00C16F15" w:rsidRDefault="00C16F15">
      <w:pPr>
        <w:pStyle w:val="ConsPlusNormal"/>
        <w:jc w:val="right"/>
        <w:outlineLvl w:val="0"/>
      </w:pPr>
      <w:r>
        <w:lastRenderedPageBreak/>
        <w:t>Приложение</w:t>
      </w:r>
    </w:p>
    <w:p w:rsidR="00C16F15" w:rsidRDefault="00C16F15">
      <w:pPr>
        <w:pStyle w:val="ConsPlusNormal"/>
        <w:jc w:val="right"/>
      </w:pPr>
      <w:r>
        <w:t>к решению</w:t>
      </w:r>
    </w:p>
    <w:p w:rsidR="00C16F15" w:rsidRDefault="00C16F15">
      <w:pPr>
        <w:pStyle w:val="ConsPlusNormal"/>
        <w:jc w:val="right"/>
      </w:pPr>
      <w:r>
        <w:t xml:space="preserve">Думы </w:t>
      </w:r>
      <w:proofErr w:type="gramStart"/>
      <w:r>
        <w:t>Уссурийского</w:t>
      </w:r>
      <w:proofErr w:type="gramEnd"/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right"/>
      </w:pPr>
      <w:r>
        <w:t>от 26.10.2021 N 497-НПА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</w:pPr>
      <w:bookmarkStart w:id="0" w:name="P35"/>
      <w:bookmarkEnd w:id="0"/>
      <w:r>
        <w:t>ПОЛОЖЕНИЕ</w:t>
      </w:r>
    </w:p>
    <w:p w:rsidR="00C16F15" w:rsidRDefault="00C16F15">
      <w:pPr>
        <w:pStyle w:val="ConsPlusTitle"/>
        <w:jc w:val="center"/>
      </w:pPr>
      <w:r>
        <w:t>О МУНИЦИПАЛЬНОМ ЖИЛИЩНОМ КОНТРОЛЕ</w:t>
      </w:r>
    </w:p>
    <w:p w:rsidR="00C16F15" w:rsidRDefault="00C16F15">
      <w:pPr>
        <w:pStyle w:val="ConsPlusTitle"/>
        <w:jc w:val="center"/>
      </w:pPr>
      <w:r>
        <w:t>НА ТЕРРИТОРИИ УССУРИЙСКОГО ГОРОДСКОГО ОКРУГА</w:t>
      </w:r>
    </w:p>
    <w:p w:rsidR="00C16F15" w:rsidRDefault="00C16F15">
      <w:pPr>
        <w:spacing w:after="1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I. Общие положения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r>
        <w:t>1. Настоящее Положение устанавливает порядок осуществления муниципального жилищного контроля на территории Уссурийского городского округа (далее - жилищный контроль).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Под жилищным контролем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>
        <w:t xml:space="preserve"> возникновения таких нарушений.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К отношениям, связанным с осуществлением жилищного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Жилищного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</w:t>
      </w:r>
      <w:proofErr w:type="gramEnd"/>
      <w:r>
        <w:t xml:space="preserve"> в Российской Федерации".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3. Предметом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2) требований к формированию фондов капитального ремонта;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9)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10) требований к обеспечению доступности для инвалидов помещений в многоквартирных домах;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11) требований к предоставлению жилых помещений в наемных домах социального использования.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4. Жилищный контроль осуществляется администрацией Уссурийского городского округа (далее - администрация). Уполномоченным органом на </w:t>
      </w:r>
      <w:r>
        <w:lastRenderedPageBreak/>
        <w:t>осуществление жилищного контроля от имени администрации является управление жилищной политики администрации (далее - Управление).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5. Должностными лицами администрации, уполномоченными осуществлять жилищный контроль от имени администрации, являются главные специалисты отдела контроля и управления жилищным фондом Управления (далее - Инспектор).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Должностным лицом администрации, уполномоченным на принятие решения о проведении контрольных (надзорных) мероприятий, является начальник Управления.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6. Инспекторы, при осуществлении жилищного контроля, имеют права, обязанности и несут ответственность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248-ФЗ и иными федеральными законами.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7.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8. Объектами жилищного контроля являются: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а)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б) результаты деятельности контролируемых лиц, в том числе работы и услуги, к которым предъявляются обязательные требования;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9. Управление осуществляет учет объектов жилищного контроля. Учет объектов контроля осуществляется путем ведения журнала учета объектов контроля, оформляемого в соответствии с типовой </w:t>
      </w:r>
      <w:hyperlink w:anchor="P244" w:history="1">
        <w:r>
          <w:rPr>
            <w:color w:val="0000FF"/>
          </w:rPr>
          <w:t>формой</w:t>
        </w:r>
      </w:hyperlink>
      <w:r>
        <w:t>, утверждаемой администрацией (приложение 1). Управление обеспечивает актуальность сведений об объектах контроля в журнале учета объектов контроля.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</w:t>
      </w:r>
      <w:r>
        <w:lastRenderedPageBreak/>
        <w:t>получаемую в рамках межведомственного взаимодействия, а также общедоступную информацию.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t>также</w:t>
      </w:r>
      <w:proofErr w:type="gramEnd"/>
      <w: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10. Система оценки и управления рисками при осуществлении жилищного контроля не применяется.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</w:t>
      </w:r>
      <w:hyperlink w:anchor="P300" w:history="1">
        <w:r>
          <w:rPr>
            <w:color w:val="0000FF"/>
          </w:rPr>
          <w:t>Приложением 2</w:t>
        </w:r>
      </w:hyperlink>
      <w:r>
        <w:t xml:space="preserve"> к настоящему Положению.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11. Решения и действия (бездействие) должностных лиц, осуществляющих жилищный контроль, могут быть обжалованы в порядке, установленном законодательством Российской Федерации.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II. Профилактика рисков причинения вреда (ущерба)</w:t>
      </w:r>
    </w:p>
    <w:p w:rsidR="00C16F15" w:rsidRDefault="00C16F15">
      <w:pPr>
        <w:pStyle w:val="ConsPlusTitle"/>
        <w:jc w:val="center"/>
      </w:pPr>
      <w:r>
        <w:t>охраняемым законом ценностям при осуществлении</w:t>
      </w:r>
    </w:p>
    <w:p w:rsidR="00C16F15" w:rsidRDefault="00C16F15">
      <w:pPr>
        <w:pStyle w:val="ConsPlusTitle"/>
        <w:jc w:val="center"/>
      </w:pPr>
      <w:r>
        <w:t>жилищного контроля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r>
        <w:t>12. Профилактические мероприятия проводятся Управлением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Управления не позднее 20 декабря предшествующего года и размещается на официальном сайте администрации в информационно-телекоммуникационной сети "Интернет" в течение 5 дней со дня утверждения.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14. При осуществлении муниципального контроля могут проводиться следующие виды профилактических мероприятий: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информирование;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объявление предостережения;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3) консультирование.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 xml:space="preserve">15. Информирование осуществляется посредством размещения сведений, предусмотренных </w:t>
      </w:r>
      <w:hyperlink r:id="rId12" w:history="1">
        <w:r>
          <w:rPr>
            <w:color w:val="0000FF"/>
          </w:rPr>
          <w:t>частью 3 статьи 46</w:t>
        </w:r>
      </w:hyperlink>
      <w:r>
        <w:t xml:space="preserve"> Федерального закона N 248-ФЗ на официальном сайте в информационно-телекоммуникационной сети "Интернет": администрации, через личные кабинеты контролируемых лиц в государственных системах (при их наличии), в средствах массовой информации.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Должностные лица, ответственные за размещение информации, предусмотренной настоящим Положением, определяются Положением об Управлении.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16. Предостережение о недопустимости нарушения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Контролируемому лицу объявляется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</w:r>
      <w:proofErr w:type="gramEnd"/>
      <w:r>
        <w:t xml:space="preserve"> требований. Предостережения объявляются не позднее 30 календарных дней со дня получения указанных сведений.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Предостережение составляется по </w:t>
      </w:r>
      <w:hyperlink r:id="rId13" w:history="1">
        <w:r>
          <w:rPr>
            <w:color w:val="0000FF"/>
          </w:rPr>
          <w:t>форме</w:t>
        </w:r>
      </w:hyperlink>
      <w:r>
        <w:t>, утвержденной приказом Минэкономразвития России от 31 марта 2021 года N 151 "О типовых формах документов, используемых контрольным (надзорным) органом".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Объявление предостережения осуществляется посредством его направления контролируемому лицу на бумажном носителе или в виде электронного документа, подписанного квалифицированной электронной подписью, любым доступным способом, позволяющим отследить получение предостережения контролируемым лицом.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Контролируемое лицо в течение десяти рабочих дней со дня получения предостережения вправе подать в Управление возражение в отношении предостережения.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Возражение должно содержать: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1) наименование Управления, в </w:t>
      </w:r>
      <w:proofErr w:type="gramStart"/>
      <w:r>
        <w:t>который</w:t>
      </w:r>
      <w:proofErr w:type="gramEnd"/>
      <w:r>
        <w:t xml:space="preserve"> направляется возражение;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lastRenderedPageBreak/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3) дату и номер предостережения;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4) доводы, на основании которых контролируемое лицо </w:t>
      </w:r>
      <w:proofErr w:type="gramStart"/>
      <w:r>
        <w:t>не согласно</w:t>
      </w:r>
      <w:proofErr w:type="gramEnd"/>
      <w:r>
        <w:t xml:space="preserve"> с объявленным предостережением;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5) дату получения предостережения контролируемым лицом;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6) личную подпись и дату.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Возражение направляется контролируемым лицом на бумажном носителе почтовым отправлением либо в форме электронного документа, подписанного, усиленной квалифицированной электронной подписью, на указанный в предостережении адрес электронной почты Управления.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Возражение регистрируется в Управлении в день поступления в системе электронного документооборота.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Управление рассматривает возражение в течение 15 календарных дней со дня его регистрации.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По результатам рассмотрения возражения Управлением принимается одно из следующих решений: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об удовлетворении возражения и отмене объявленного предостережения;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об отказе в удовлетворении возражения.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Решение принимается Управлением в форме мотивированного уведомления контролируемого лица. Управление направляет уведомление о результатах рассмотрения возражения контролируемому лицу заказным почтовым отправлением с уведомлением о вручении либо в форме электронного документа, подписанного, усиленной квалифицированной электронной подписью.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Повторное направление возражения по тем же основаниям не допускается.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>Управление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Учет предостережений осуществляется Управлением путем ведения журнала учета предостережений о недопустимости нарушения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Консультирование осуществляется без взимания платы.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Консультирование может осуществляться уполномоченным администрацией должностным лицом, инспектором по телефону, посредством </w:t>
      </w:r>
      <w:proofErr w:type="spellStart"/>
      <w:r>
        <w:t>видео-конференц-связи</w:t>
      </w:r>
      <w:proofErr w:type="spellEnd"/>
      <w:r>
        <w:t>, на личном приеме, либо в ходе проведения профилактических мероприятий, контрольных (надзорных) мероприятий.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Время консультирования не должно превышать 15 минут.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Личный прием граждан проводится начальником, заместителем начальника, специалистами отдела контроля и управления жилищным фоном Управления. Информация о месте приема, а также об установленных для приема днях и часах размещается на официальном сайте администрации.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Консультирование осуществляется по следующим вопросам: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организация и осуществление жилищного контроля;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Консультирование в письменной форме осуществляется инспектором в следующих случаях: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за время консультирования предоставить ответ на поставленные вопросы невозможно;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3) ответ на поставленные вопросы требует дополнительного запроса </w:t>
      </w:r>
      <w:r>
        <w:lastRenderedPageBreak/>
        <w:t>сведений от органов власти или иных лиц.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Письменный ответ направляется почтовым отправлением либо в форме электронного документа, подписанного, усиленной квалифицированной электронной подписью контролирующему лицу в течение 30 дней со дня обращения за консультированием.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Если поставленные во время консультирования вопросы не относятся к сфере жилищного контроля, то даются необходимые разъяснения по обращению в соответствующие органы власти или к соответствующим должностным лицам.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Управление осуществляет учет консультирований, который проводится посредством внесения соответствующей записи в журнал консультирования, </w:t>
      </w:r>
      <w:hyperlink w:anchor="P333" w:history="1">
        <w:r>
          <w:rPr>
            <w:color w:val="0000FF"/>
          </w:rPr>
          <w:t>форма</w:t>
        </w:r>
      </w:hyperlink>
      <w:r>
        <w:t xml:space="preserve"> которого утверждается Управлением (приложение 3).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"Интернет"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III. Виды контрольных (надзорных) мероприятий,</w:t>
      </w:r>
    </w:p>
    <w:p w:rsidR="00C16F15" w:rsidRDefault="00C16F15">
      <w:pPr>
        <w:pStyle w:val="ConsPlusTitle"/>
        <w:jc w:val="center"/>
      </w:pPr>
      <w:proofErr w:type="gramStart"/>
      <w:r>
        <w:t>проведение</w:t>
      </w:r>
      <w:proofErr w:type="gramEnd"/>
      <w:r>
        <w:t xml:space="preserve"> которых возможно в рамках осуществления</w:t>
      </w:r>
    </w:p>
    <w:p w:rsidR="00C16F15" w:rsidRDefault="00C16F15">
      <w:pPr>
        <w:pStyle w:val="ConsPlusTitle"/>
        <w:jc w:val="center"/>
      </w:pPr>
      <w:r>
        <w:t xml:space="preserve">жилищного контроля, и перечень </w:t>
      </w:r>
      <w:proofErr w:type="gramStart"/>
      <w:r>
        <w:t>допустимых</w:t>
      </w:r>
      <w:proofErr w:type="gramEnd"/>
      <w:r>
        <w:t xml:space="preserve"> контрольных</w:t>
      </w:r>
    </w:p>
    <w:p w:rsidR="00C16F15" w:rsidRDefault="00C16F15">
      <w:pPr>
        <w:pStyle w:val="ConsPlusTitle"/>
        <w:jc w:val="center"/>
      </w:pPr>
      <w:r>
        <w:t>(надзорных) действий в составе каждого контрольного</w:t>
      </w:r>
    </w:p>
    <w:p w:rsidR="00C16F15" w:rsidRDefault="00C16F15">
      <w:pPr>
        <w:pStyle w:val="ConsPlusTitle"/>
        <w:jc w:val="center"/>
      </w:pPr>
      <w:r>
        <w:t>(надзорного) мероприятия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r>
        <w:t>18. В рамках осуществления жилищного контроля проводятся следующие контрольные (надзорные) мероприятия: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документарная проверка, выездная проверка - при взаимодействии с контролируемыми лицами;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наблюдение за соблюдением обязательных требований, выездное обследование - без взаимодействия с контролируемыми лицами.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19. Контрольные (надзорные) мероприятия, за исключением контрольных (надзорных) мероприятий без взаимодействия, могут </w:t>
      </w:r>
      <w:r>
        <w:lastRenderedPageBreak/>
        <w:t>проводиться на внеплановой основе.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Плановые контрольные (надзорные) мероприятия при осуществлении жилищного контроля не проводятся.</w:t>
      </w:r>
    </w:p>
    <w:p w:rsidR="00C16F15" w:rsidRDefault="00C16F15">
      <w:pPr>
        <w:pStyle w:val="ConsPlusNormal"/>
        <w:spacing w:before="280"/>
        <w:ind w:firstLine="540"/>
        <w:jc w:val="both"/>
      </w:pPr>
      <w:bookmarkStart w:id="1" w:name="P140"/>
      <w:bookmarkEnd w:id="1"/>
      <w:r>
        <w:t xml:space="preserve">20. Внеплановые контрольные (надзорные) мероприятия проводятся при наличии оснований, предусмотренных </w:t>
      </w:r>
      <w:hyperlink r:id="rId14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" w:history="1">
        <w:r>
          <w:rPr>
            <w:color w:val="0000FF"/>
          </w:rPr>
          <w:t>3</w:t>
        </w:r>
      </w:hyperlink>
      <w:r>
        <w:t xml:space="preserve">, </w:t>
      </w:r>
      <w:hyperlink r:id="rId16" w:history="1">
        <w:r>
          <w:rPr>
            <w:color w:val="0000FF"/>
          </w:rPr>
          <w:t>4</w:t>
        </w:r>
      </w:hyperlink>
      <w:r>
        <w:t xml:space="preserve">, </w:t>
      </w:r>
      <w:hyperlink r:id="rId17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21. Контрольные (надзорные) мероприятия без взаимодействия проводятся на основании заданий начальника Управления, включая задания, содержащиеся в планах работы администрации, в том числе в случаях,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248-ФЗ.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</w:t>
      </w:r>
      <w:hyperlink w:anchor="P140" w:history="1">
        <w:r>
          <w:rPr>
            <w:color w:val="0000FF"/>
          </w:rPr>
          <w:t>пунктом 20 раздела 3</w:t>
        </w:r>
      </w:hyperlink>
      <w:r>
        <w:t xml:space="preserve"> настоящего Положения.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22. В ходе документарной проверки рассматриваются документы контролируемых лиц, имеющиеся в распоряжении администрации,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жилищного контроля.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Документарная проверка проводится посредством получения письменных объяснений, истребования документов, экспертизы.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Срок проведения документарной проверки не может превышать десять рабочих дней. </w:t>
      </w:r>
      <w:proofErr w:type="gramStart"/>
      <w:r>
        <w:t>В указанный срок не включается период с момента направления Управления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Управление, а также период с момента направления контролируемому лицу информации Управления,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>
        <w:t>, сведениям, содержащимся в имеющихся у Управления, документах и (или) полученным при осуществлении жилищного контроля, и требования представить необходимые пояснения в письменной форме до момента представления указанных пояснений в Управление.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>23. Выездная проверка проводится с взаимодействием конкретного контролируемого лица, владеющего производственными объектами и (или) использующего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Выездная проверка проводится посредством осмотра, досмотра, опроса, получения письменных объяснений, истребования документов, инструментального обследования (с применением видеозаписи).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Срок проведения выездной проверки не может превышать десять рабочих дней. </w:t>
      </w:r>
      <w:proofErr w:type="gramStart"/>
      <w: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 xml:space="preserve">, за исключением выездной проверки, основанием для проведения которой является </w:t>
      </w:r>
      <w:hyperlink r:id="rId19" w:history="1">
        <w:r>
          <w:rPr>
            <w:color w:val="0000FF"/>
          </w:rPr>
          <w:t>пункт 6 части 1 статьи 57</w:t>
        </w:r>
      </w:hyperlink>
      <w:r>
        <w:t xml:space="preserve"> Федерального закона N 248-ФЗ и которая для </w:t>
      </w:r>
      <w:proofErr w:type="spellStart"/>
      <w:r>
        <w:t>микропредприятия</w:t>
      </w:r>
      <w:proofErr w:type="spellEnd"/>
      <w:r>
        <w:t xml:space="preserve"> не может продолжаться более сорока часов.</w:t>
      </w:r>
      <w:proofErr w:type="gramEnd"/>
      <w: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24. </w:t>
      </w:r>
      <w:proofErr w:type="gramStart"/>
      <w: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информационно-телекоммуникационной сети "Интернет", иных общедоступных данных, а также данных полученных с</w:t>
      </w:r>
      <w:proofErr w:type="gramEnd"/>
      <w: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Задания должностного лица на выполнение мероприятия по контролю без взаимодействия с юридическими лицами, индивидуальными предпринимателями, физическими лицами оформляется по </w:t>
      </w:r>
      <w:hyperlink w:anchor="P364" w:history="1">
        <w:r>
          <w:rPr>
            <w:color w:val="0000FF"/>
          </w:rPr>
          <w:t>форме</w:t>
        </w:r>
      </w:hyperlink>
      <w:r>
        <w:t xml:space="preserve"> согласно приложению 4.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</w:t>
      </w:r>
      <w:r>
        <w:lastRenderedPageBreak/>
        <w:t>обязательных требований, Управлением в срок не позднее трех дней со дня выявления указанных фактов могут быть приняты следующие решения: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 </w:t>
      </w:r>
      <w:hyperlink w:anchor="P140" w:history="1">
        <w:r>
          <w:rPr>
            <w:color w:val="0000FF"/>
          </w:rPr>
          <w:t>пунктом 20 раздела 3</w:t>
        </w:r>
      </w:hyperlink>
      <w:r>
        <w:t xml:space="preserve"> настоящего Положения;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решение об объявлении предостережения;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3) решение о выдаче предписания об устранении выявленных нарушений в случаях и порядке, предусмотренных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248-ФЗ.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25.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осмотр;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инструментальное обследование (с применением видеозаписи).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Задания должностного лица на выполнение мероприятия по контролю без взаимодействия с юридическими лицами, индивидуальными предпринимателями, физическими лицами оформляется по </w:t>
      </w:r>
      <w:hyperlink w:anchor="P364" w:history="1">
        <w:r>
          <w:rPr>
            <w:color w:val="0000FF"/>
          </w:rPr>
          <w:t>форме</w:t>
        </w:r>
      </w:hyperlink>
      <w:r>
        <w:t xml:space="preserve"> согласно приложению 4.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26. </w:t>
      </w:r>
      <w:proofErr w:type="gramStart"/>
      <w: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248-ФЗ.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27.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22" w:history="1">
        <w:r>
          <w:rPr>
            <w:color w:val="0000FF"/>
          </w:rPr>
          <w:t>частью 8 статьи 31</w:t>
        </w:r>
      </w:hyperlink>
      <w:r>
        <w:t xml:space="preserve"> Федерального закона N 248-ФЗ, представить в Управление информацию о невозможности присутствия при проведении контрольного (надзорного) мероприятия являются: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>1) нахождение на стационарном лечении в медицинском учреждении;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нахождение за пределами Российской Федерации;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3) административный арест;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4) избрание в отношении контролируемого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Информация лица должна содержать: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а) описание обстоятельств непреодолимой силы и их продолжительность;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При предоставлении указанной информации проведение контрольного (надзорного) мероприятия переносится Управлением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28. Порядок фотосъемки, аудио- и видеозаписи и иных способов фиксации доказательств нарушений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Для фиксации инспектором доказательств нарушений обязательных требований может использоваться фотосъемка, аудио - и видеозапись, применяться персональные компьютеры, ноутбуки, съемные электронные носители информации, копировальные аппараты, сканеры, телефоны (в том числе сотовой связи), механические, программные и электронные средства измерения и фиксации, в том числе принадлежащие контролируемому лицу (далее - технические средства), за исключением случаев фиксации: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1) сведений, отнесенных законодательством Российской Федерации к государственной тайне;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инспектором самостоятельно при совершении следующих контрольных (надзорных) действий: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осмотр - фотосъемка, видеозапись;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опрос - аудиозапись;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получение письменных объяснений - фотосъемка, видеозапись;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истребование документов - фотосъемка, аудио- и видеозапись;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инструментальное обследование - фотосъемка, видеозапись;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экспертиза - фотосъемка, видеозапись.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При отсутствии возможности осуществления видеозаписи применяется аудиозапись проводимого контрольного (надзорного) действия.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Ауди</w:t>
      </w:r>
      <w:proofErr w:type="gramStart"/>
      <w:r>
        <w:t>о-</w:t>
      </w:r>
      <w:proofErr w:type="gramEnd"/>
      <w:r>
        <w:t xml:space="preserve"> и (или)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Зафиксированные с помощью фотосъемки, ауди</w:t>
      </w:r>
      <w:proofErr w:type="gramStart"/>
      <w:r>
        <w:t>о-</w:t>
      </w:r>
      <w:proofErr w:type="gramEnd"/>
      <w: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(надзорного)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29. Результаты контрольного (надзорного) мероприятия оформляются в порядке, установленном </w:t>
      </w:r>
      <w:hyperlink r:id="rId23" w:history="1">
        <w:r>
          <w:rPr>
            <w:color w:val="0000FF"/>
          </w:rPr>
          <w:t>статьей 87</w:t>
        </w:r>
      </w:hyperlink>
      <w:r>
        <w:t xml:space="preserve"> Федерального закона N 248-ФЗ.</w:t>
      </w:r>
    </w:p>
    <w:p w:rsidR="00C16F15" w:rsidRDefault="00C16F15">
      <w:pPr>
        <w:pStyle w:val="ConsPlusNormal"/>
        <w:spacing w:before="280"/>
        <w:ind w:firstLine="540"/>
        <w:jc w:val="both"/>
      </w:pPr>
      <w:bookmarkStart w:id="2" w:name="P188"/>
      <w:bookmarkEnd w:id="2"/>
      <w:r>
        <w:t>30. В случае выявления при проведении контрольного (надзорного) мероприятия нарушений обязательных требований контролируемым лицом Управление в пределах полномочий, предусмотренных законодательством Российской Федерации, обязано: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</w:t>
      </w:r>
      <w:r>
        <w:lastRenderedPageBreak/>
        <w:t>охраняемым законом ценностям, а также других мероприятий, предусмотренных федеральным законом о виде контроля;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>
        <w:t xml:space="preserve"> </w:t>
      </w:r>
      <w:proofErr w:type="gramStart"/>
      <w: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</w:t>
      </w:r>
      <w:proofErr w:type="gramEnd"/>
      <w:r>
        <w:t xml:space="preserve">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16F15" w:rsidRDefault="00C16F15">
      <w:pPr>
        <w:pStyle w:val="ConsPlusNormal"/>
        <w:spacing w:before="280"/>
        <w:ind w:firstLine="540"/>
        <w:jc w:val="both"/>
      </w:pPr>
      <w:bookmarkStart w:id="3" w:name="P191"/>
      <w:bookmarkEnd w:id="3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31. </w:t>
      </w:r>
      <w:proofErr w:type="gramStart"/>
      <w:r>
        <w:t xml:space="preserve">Если выданное предписание об устранении нарушений обязательных </w:t>
      </w:r>
      <w:r>
        <w:lastRenderedPageBreak/>
        <w:t xml:space="preserve">требований исполнено контролируемым лицом надлежащим образом в ходе осуществления контрольного (надзорного) мероприятия (или) в установленный в предписании срок, меры, предусмотренные </w:t>
      </w:r>
      <w:hyperlink w:anchor="P191" w:history="1">
        <w:r>
          <w:rPr>
            <w:color w:val="0000FF"/>
          </w:rPr>
          <w:t>подпунктом 3 пункта 30</w:t>
        </w:r>
      </w:hyperlink>
      <w:r>
        <w:t xml:space="preserve"> настоящего Положения, не принимаются (в части административных правонарушений).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32. Управление осуществляет </w:t>
      </w:r>
      <w:proofErr w:type="gramStart"/>
      <w:r>
        <w:t>контроль за</w:t>
      </w:r>
      <w:proofErr w:type="gramEnd"/>
      <w:r>
        <w:t xml:space="preserve"> исполнением предписаний, иных принятых решений в рамках жилищного контроля.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Оценка исполнения контролируемым лицом решений, принятых в соответствии с </w:t>
      </w:r>
      <w:hyperlink w:anchor="P188" w:history="1">
        <w:r>
          <w:rPr>
            <w:color w:val="0000FF"/>
          </w:rPr>
          <w:t>пунктом 30 раздела 3</w:t>
        </w:r>
      </w:hyperlink>
      <w:r>
        <w:t xml:space="preserve"> настоящего Положения осуществляется Управлением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248-ФЗ.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IV. Обжалование решений Управления,</w:t>
      </w:r>
    </w:p>
    <w:p w:rsidR="00C16F15" w:rsidRDefault="00C16F15">
      <w:pPr>
        <w:pStyle w:val="ConsPlusTitle"/>
        <w:jc w:val="center"/>
      </w:pPr>
      <w:r>
        <w:t>действий (бездействия) ее должностных лиц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r>
        <w:t>33. Решения и действия (бездействие) должностных лиц, осуществляющих жилищный контроль, могут быть обжалованы в порядке, установленном законодательством Российской Федерации.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34. Досудебный порядок подачи жалоб, установленный </w:t>
      </w:r>
      <w:hyperlink r:id="rId25" w:history="1">
        <w:r>
          <w:rPr>
            <w:color w:val="0000FF"/>
          </w:rPr>
          <w:t>главой 9</w:t>
        </w:r>
      </w:hyperlink>
      <w:r>
        <w:t xml:space="preserve"> Федерального закона N 248-ФЗ, при осуществлении жилищного контроля не применяется.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V. Оценка результативности и эффективности</w:t>
      </w:r>
    </w:p>
    <w:p w:rsidR="00C16F15" w:rsidRDefault="00C16F15">
      <w:pPr>
        <w:pStyle w:val="ConsPlusTitle"/>
        <w:jc w:val="center"/>
      </w:pPr>
      <w:r>
        <w:t>деятельности Управления при осуществлении жилищного контроля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bookmarkStart w:id="4" w:name="P207"/>
      <w:bookmarkEnd w:id="4"/>
      <w:r>
        <w:t xml:space="preserve">35. Оценка результативности и эффективности осуществления жилищного контроля осуществляется на основании </w:t>
      </w:r>
      <w:hyperlink r:id="rId26" w:history="1">
        <w:r>
          <w:rPr>
            <w:color w:val="0000FF"/>
          </w:rPr>
          <w:t>статьи 30</w:t>
        </w:r>
      </w:hyperlink>
      <w:r>
        <w:t xml:space="preserve"> Федерального закона N 248-ФЗ.</w:t>
      </w:r>
    </w:p>
    <w:p w:rsidR="00C16F15" w:rsidRDefault="00C16F15">
      <w:pPr>
        <w:pStyle w:val="ConsPlusNormal"/>
        <w:spacing w:before="280"/>
        <w:ind w:firstLine="540"/>
        <w:jc w:val="both"/>
      </w:pPr>
      <w:bookmarkStart w:id="5" w:name="P208"/>
      <w:bookmarkEnd w:id="5"/>
      <w:r>
        <w:t>36. В систему показателей результативности и эффективности деятельности Управления входят: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ключевые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(ущерба), по которым устанавливаются целевые (плановые) значения и достижение которых должно обеспечить Управление;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gramStart"/>
      <w:r>
        <w:t xml:space="preserve">2) индикативные показатели муниципального жилищного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</w:t>
      </w:r>
      <w:r>
        <w:lastRenderedPageBreak/>
        <w:t>вмешательства в деятельность контролируемых лиц.</w:t>
      </w:r>
      <w:proofErr w:type="gramEnd"/>
    </w:p>
    <w:p w:rsidR="00C16F15" w:rsidRDefault="00C16F15">
      <w:pPr>
        <w:pStyle w:val="ConsPlusNormal"/>
        <w:spacing w:before="280"/>
        <w:ind w:firstLine="540"/>
        <w:jc w:val="both"/>
      </w:pPr>
      <w:r>
        <w:t>Перечень индикативных показателей для муниципального жилищного контроля: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1) количество обращений граждан и организаций о нарушении обязательных требований, поступивших в Управление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2) количество проведенных Управлением внеплановых контрольных мероприятий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3) количество контрольных мероприятий, по результатам которых Управлением выявлены нарушения обязательных требований,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4) количество устраненных нарушений обязательных требований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5) количество поступивших возражений в отношении акта контрольного мероприятия,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6) количество выданных органом муниципального контроля предписаний об устранении нарушений обязательных требований,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7) количество предостережений о недопустимости нарушения обязательных требований, объявленных за отчетный период;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8) общее количество жалоб, поданных контролируемыми лицами за отчетный период.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Ключевые показатели Управления и их целевые значения: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- доля устраненных нарушений обязательных требований от общего количества выявленных нарушений обязательных требований за отчетный период - 60%;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- доля обоснованных жалоб на действия (бездействие) Управления при проведении контрольных мероприятий от общего количества поступивших жалоб на действия (бездействие) Управления при проведении контрольных мероприятий за отчетный период - 0%;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- доля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- 0%;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>- доля отмененных результатов контрольных мероприятий за отчетный период - 0%;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- доля вынесенных решений/постановлений о назначении административного наказания по материалам Управления от общего количества материалов проверок Управления за отчетный период - 50%.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  <w:outlineLvl w:val="1"/>
      </w:pPr>
      <w:r>
        <w:t>VI. Заключительные положения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r>
        <w:t xml:space="preserve">37. </w:t>
      </w:r>
      <w:proofErr w:type="gramStart"/>
      <w:r>
        <w:t>До 31 декабря 2023 года подготовка Управления в ходе осуществления жилищного контроля документов, информирование контролируемых лиц о совершаемых должностными лицами Управления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5E323F" w:rsidRDefault="005E323F">
      <w:pPr>
        <w:pStyle w:val="ConsPlusNormal"/>
        <w:jc w:val="right"/>
        <w:outlineLvl w:val="1"/>
      </w:pPr>
    </w:p>
    <w:p w:rsidR="00C16F15" w:rsidRDefault="00C16F15">
      <w:pPr>
        <w:pStyle w:val="ConsPlusNormal"/>
        <w:jc w:val="right"/>
        <w:outlineLvl w:val="1"/>
      </w:pPr>
      <w:r>
        <w:t>Приложение 1</w:t>
      </w:r>
    </w:p>
    <w:p w:rsidR="00C16F15" w:rsidRDefault="00C16F15">
      <w:pPr>
        <w:pStyle w:val="ConsPlusNormal"/>
        <w:jc w:val="right"/>
      </w:pPr>
      <w:r>
        <w:t>к Положению</w:t>
      </w:r>
    </w:p>
    <w:p w:rsidR="00C16F15" w:rsidRDefault="00C16F15">
      <w:pPr>
        <w:pStyle w:val="ConsPlusNormal"/>
        <w:jc w:val="right"/>
      </w:pPr>
      <w:r>
        <w:t>о муниципальном</w:t>
      </w:r>
    </w:p>
    <w:p w:rsidR="00C16F15" w:rsidRDefault="00C16F15">
      <w:pPr>
        <w:pStyle w:val="ConsPlusNormal"/>
        <w:jc w:val="right"/>
      </w:pPr>
      <w:r>
        <w:t xml:space="preserve">жилищном </w:t>
      </w:r>
      <w:proofErr w:type="gramStart"/>
      <w:r>
        <w:t>контроле</w:t>
      </w:r>
      <w:proofErr w:type="gramEnd"/>
    </w:p>
    <w:p w:rsidR="00C16F15" w:rsidRDefault="00C16F15">
      <w:pPr>
        <w:pStyle w:val="ConsPlusNormal"/>
        <w:jc w:val="right"/>
      </w:pPr>
      <w:r>
        <w:t>на территории</w:t>
      </w:r>
    </w:p>
    <w:p w:rsidR="00C16F15" w:rsidRDefault="00C16F15">
      <w:pPr>
        <w:pStyle w:val="ConsPlusNormal"/>
        <w:jc w:val="right"/>
      </w:pPr>
      <w:r>
        <w:t>Уссурийского</w:t>
      </w:r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5"/>
        <w:gridCol w:w="2915"/>
      </w:tblGrid>
      <w:tr w:rsidR="00C16F1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  <w:jc w:val="center"/>
            </w:pPr>
            <w:bookmarkStart w:id="6" w:name="P244"/>
            <w:bookmarkEnd w:id="6"/>
            <w:r>
              <w:t>ЖУРНАЛ УЧЕТА ОБЪЕКТОВ КОНТРОЛЯ</w:t>
            </w:r>
          </w:p>
        </w:tc>
      </w:tr>
      <w:tr w:rsidR="00C16F1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  <w:jc w:val="center"/>
            </w:pPr>
            <w:r>
              <w:t>Управление жилищной политики администрации Уссурийского городского округа</w:t>
            </w:r>
          </w:p>
        </w:tc>
      </w:tr>
      <w:tr w:rsidR="00C16F15"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</w:pPr>
            <w:r>
              <w:t>УТВЕРЖДЕН</w:t>
            </w:r>
          </w:p>
          <w:p w:rsidR="00C16F15" w:rsidRDefault="00C16F15">
            <w:pPr>
              <w:pStyle w:val="ConsPlusNormal"/>
            </w:pPr>
            <w:r>
              <w:t>___________________</w:t>
            </w:r>
          </w:p>
          <w:p w:rsidR="00C16F15" w:rsidRDefault="00C16F15">
            <w:pPr>
              <w:pStyle w:val="ConsPlusNormal"/>
            </w:pPr>
            <w:r>
              <w:t>Начальник управления жилищной политики</w:t>
            </w:r>
          </w:p>
        </w:tc>
      </w:tr>
    </w:tbl>
    <w:p w:rsidR="00C16F15" w:rsidRDefault="00C16F15">
      <w:pPr>
        <w:pStyle w:val="ConsPlusNormal"/>
        <w:jc w:val="both"/>
      </w:pPr>
    </w:p>
    <w:p w:rsidR="00C16F15" w:rsidRDefault="00C16F15">
      <w:pPr>
        <w:sectPr w:rsidR="00C16F15" w:rsidSect="00C83E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360"/>
        <w:gridCol w:w="1600"/>
        <w:gridCol w:w="1312"/>
        <w:gridCol w:w="1312"/>
        <w:gridCol w:w="1312"/>
        <w:gridCol w:w="1312"/>
        <w:gridCol w:w="1096"/>
        <w:gridCol w:w="568"/>
        <w:gridCol w:w="737"/>
        <w:gridCol w:w="850"/>
        <w:gridCol w:w="850"/>
      </w:tblGrid>
      <w:tr w:rsidR="00C16F15">
        <w:tc>
          <w:tcPr>
            <w:tcW w:w="1020" w:type="dxa"/>
          </w:tcPr>
          <w:p w:rsidR="00C16F15" w:rsidRDefault="00C16F15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1360" w:type="dxa"/>
          </w:tcPr>
          <w:p w:rsidR="00C16F15" w:rsidRDefault="00C16F15">
            <w:pPr>
              <w:pStyle w:val="ConsPlusNormal"/>
              <w:jc w:val="center"/>
            </w:pPr>
            <w:r>
              <w:t>Место нахождения объекта</w:t>
            </w:r>
          </w:p>
        </w:tc>
        <w:tc>
          <w:tcPr>
            <w:tcW w:w="1600" w:type="dxa"/>
          </w:tcPr>
          <w:p w:rsidR="00C16F15" w:rsidRDefault="00C16F15">
            <w:pPr>
              <w:pStyle w:val="ConsPlusNormal"/>
              <w:jc w:val="center"/>
            </w:pPr>
            <w:r>
              <w:t>Распоряжение (приказ) о проведении проверки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Дата проведения проверки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Срок проведения проверки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Форма проведения проверки</w:t>
            </w:r>
          </w:p>
        </w:tc>
        <w:tc>
          <w:tcPr>
            <w:tcW w:w="1096" w:type="dxa"/>
          </w:tcPr>
          <w:p w:rsidR="00C16F15" w:rsidRDefault="00C16F15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568" w:type="dxa"/>
          </w:tcPr>
          <w:p w:rsidR="00C16F15" w:rsidRDefault="00C16F15">
            <w:pPr>
              <w:pStyle w:val="ConsPlusNormal"/>
              <w:jc w:val="center"/>
            </w:pPr>
            <w:r>
              <w:t>Акт N, дата</w:t>
            </w:r>
          </w:p>
        </w:tc>
        <w:tc>
          <w:tcPr>
            <w:tcW w:w="737" w:type="dxa"/>
          </w:tcPr>
          <w:p w:rsidR="00C16F15" w:rsidRDefault="00C16F15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850" w:type="dxa"/>
          </w:tcPr>
          <w:p w:rsidR="00C16F15" w:rsidRDefault="00C16F15">
            <w:pPr>
              <w:pStyle w:val="ConsPlusNormal"/>
              <w:jc w:val="center"/>
            </w:pPr>
            <w:r>
              <w:t>Предписание N, дата</w:t>
            </w:r>
          </w:p>
        </w:tc>
        <w:tc>
          <w:tcPr>
            <w:tcW w:w="850" w:type="dxa"/>
          </w:tcPr>
          <w:p w:rsidR="00C16F15" w:rsidRDefault="00C16F15">
            <w:pPr>
              <w:pStyle w:val="ConsPlusNormal"/>
              <w:jc w:val="center"/>
            </w:pPr>
            <w:r>
              <w:t>Сроки устранения</w:t>
            </w:r>
          </w:p>
        </w:tc>
      </w:tr>
      <w:tr w:rsidR="00C16F15">
        <w:tc>
          <w:tcPr>
            <w:tcW w:w="102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6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60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096" w:type="dxa"/>
          </w:tcPr>
          <w:p w:rsidR="00C16F15" w:rsidRDefault="00C16F15">
            <w:pPr>
              <w:pStyle w:val="ConsPlusNormal"/>
            </w:pPr>
          </w:p>
        </w:tc>
        <w:tc>
          <w:tcPr>
            <w:tcW w:w="568" w:type="dxa"/>
          </w:tcPr>
          <w:p w:rsidR="00C16F15" w:rsidRDefault="00C16F15">
            <w:pPr>
              <w:pStyle w:val="ConsPlusNormal"/>
            </w:pPr>
          </w:p>
        </w:tc>
        <w:tc>
          <w:tcPr>
            <w:tcW w:w="737" w:type="dxa"/>
          </w:tcPr>
          <w:p w:rsidR="00C16F15" w:rsidRDefault="00C16F15">
            <w:pPr>
              <w:pStyle w:val="ConsPlusNormal"/>
            </w:pPr>
          </w:p>
        </w:tc>
        <w:tc>
          <w:tcPr>
            <w:tcW w:w="85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850" w:type="dxa"/>
          </w:tcPr>
          <w:p w:rsidR="00C16F15" w:rsidRDefault="00C16F15">
            <w:pPr>
              <w:pStyle w:val="ConsPlusNormal"/>
            </w:pPr>
          </w:p>
        </w:tc>
      </w:tr>
      <w:tr w:rsidR="00C16F15">
        <w:tc>
          <w:tcPr>
            <w:tcW w:w="102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6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60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31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096" w:type="dxa"/>
          </w:tcPr>
          <w:p w:rsidR="00C16F15" w:rsidRDefault="00C16F15">
            <w:pPr>
              <w:pStyle w:val="ConsPlusNormal"/>
            </w:pPr>
          </w:p>
        </w:tc>
        <w:tc>
          <w:tcPr>
            <w:tcW w:w="568" w:type="dxa"/>
          </w:tcPr>
          <w:p w:rsidR="00C16F15" w:rsidRDefault="00C16F15">
            <w:pPr>
              <w:pStyle w:val="ConsPlusNormal"/>
            </w:pPr>
          </w:p>
        </w:tc>
        <w:tc>
          <w:tcPr>
            <w:tcW w:w="737" w:type="dxa"/>
          </w:tcPr>
          <w:p w:rsidR="00C16F15" w:rsidRDefault="00C16F15">
            <w:pPr>
              <w:pStyle w:val="ConsPlusNormal"/>
            </w:pPr>
          </w:p>
        </w:tc>
        <w:tc>
          <w:tcPr>
            <w:tcW w:w="85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850" w:type="dxa"/>
          </w:tcPr>
          <w:p w:rsidR="00C16F15" w:rsidRDefault="00C16F15">
            <w:pPr>
              <w:pStyle w:val="ConsPlusNormal"/>
            </w:pPr>
          </w:p>
        </w:tc>
      </w:tr>
    </w:tbl>
    <w:p w:rsidR="00C16F15" w:rsidRDefault="00C16F15">
      <w:pPr>
        <w:sectPr w:rsidR="00C16F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  <w:outlineLvl w:val="1"/>
      </w:pPr>
      <w:r>
        <w:t>Приложение 2</w:t>
      </w:r>
    </w:p>
    <w:p w:rsidR="00C16F15" w:rsidRDefault="00C16F15">
      <w:pPr>
        <w:pStyle w:val="ConsPlusNormal"/>
        <w:jc w:val="right"/>
      </w:pPr>
      <w:r>
        <w:t>к Положению</w:t>
      </w:r>
    </w:p>
    <w:p w:rsidR="00C16F15" w:rsidRDefault="00C16F15">
      <w:pPr>
        <w:pStyle w:val="ConsPlusNormal"/>
        <w:jc w:val="right"/>
      </w:pPr>
      <w:r>
        <w:t>о муниципальном</w:t>
      </w:r>
    </w:p>
    <w:p w:rsidR="00C16F15" w:rsidRDefault="00C16F15">
      <w:pPr>
        <w:pStyle w:val="ConsPlusNormal"/>
        <w:jc w:val="right"/>
      </w:pPr>
      <w:r>
        <w:t xml:space="preserve">жилищном </w:t>
      </w:r>
      <w:proofErr w:type="gramStart"/>
      <w:r>
        <w:t>контроле</w:t>
      </w:r>
      <w:proofErr w:type="gramEnd"/>
    </w:p>
    <w:p w:rsidR="00C16F15" w:rsidRDefault="00C16F15">
      <w:pPr>
        <w:pStyle w:val="ConsPlusNormal"/>
        <w:jc w:val="right"/>
      </w:pPr>
      <w:r>
        <w:t>на территории</w:t>
      </w:r>
    </w:p>
    <w:p w:rsidR="00C16F15" w:rsidRDefault="00C16F15">
      <w:pPr>
        <w:pStyle w:val="ConsPlusNormal"/>
        <w:jc w:val="right"/>
      </w:pPr>
      <w:r>
        <w:t>Уссурийского</w:t>
      </w:r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Title"/>
        <w:jc w:val="center"/>
      </w:pPr>
      <w:bookmarkStart w:id="7" w:name="P300"/>
      <w:bookmarkEnd w:id="7"/>
      <w:r>
        <w:t>ИНДИКАТОРЫ</w:t>
      </w:r>
    </w:p>
    <w:p w:rsidR="00C16F15" w:rsidRDefault="00C16F15">
      <w:pPr>
        <w:pStyle w:val="ConsPlusTitle"/>
        <w:jc w:val="center"/>
      </w:pPr>
      <w:r>
        <w:t>РИСКА НАРУШЕНИЯ ОБЯЗАТЕЛЬНЫХ ТРЕБОВАНИЙ,</w:t>
      </w:r>
    </w:p>
    <w:p w:rsidR="00C16F15" w:rsidRDefault="00C16F15">
      <w:pPr>
        <w:pStyle w:val="ConsPlusTitle"/>
        <w:jc w:val="center"/>
      </w:pPr>
      <w:r>
        <w:t>ИСПОЛЬЗУЕМЫЕ В КАЧЕСТВЕ ОСНОВАНИЯ ДЛЯ ПРОВЕДЕНИЯ</w:t>
      </w:r>
    </w:p>
    <w:p w:rsidR="00C16F15" w:rsidRDefault="00C16F15">
      <w:pPr>
        <w:pStyle w:val="ConsPlusTitle"/>
        <w:jc w:val="center"/>
      </w:pPr>
      <w:r>
        <w:t>КОНТРОЛЬНЫХ МЕРОПРИЯТИЙ ПРИ ОСУЩЕСТВЛЕНИИ</w:t>
      </w:r>
    </w:p>
    <w:p w:rsidR="00C16F15" w:rsidRDefault="00C16F15">
      <w:pPr>
        <w:pStyle w:val="ConsPlusTitle"/>
        <w:jc w:val="center"/>
      </w:pPr>
      <w:r>
        <w:t>МУНИЦИПАЛЬНОГО КОНТРОЛЯ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ind w:firstLine="540"/>
        <w:jc w:val="both"/>
      </w:pPr>
      <w:bookmarkStart w:id="8" w:name="P306"/>
      <w:bookmarkEnd w:id="8"/>
      <w:r>
        <w:t xml:space="preserve">1. Поступление в Управление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>
        <w:t>к</w:t>
      </w:r>
      <w:proofErr w:type="gramEnd"/>
      <w:r>
        <w:t>: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в) к предоставлению коммунальных услуг собственникам и пользователям помещений в многоквартирных домах и жилых домов;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г) к обеспечению доступности для инвалидов помещений в многоквартирных домах;</w:t>
      </w:r>
    </w:p>
    <w:p w:rsidR="00C16F15" w:rsidRDefault="00C16F15">
      <w:pPr>
        <w:pStyle w:val="ConsPlusNormal"/>
        <w:spacing w:before="280"/>
        <w:ind w:firstLine="540"/>
        <w:jc w:val="both"/>
      </w:pPr>
      <w:proofErr w:type="spellStart"/>
      <w:r>
        <w:t>д</w:t>
      </w:r>
      <w:proofErr w:type="spellEnd"/>
      <w:r>
        <w:t>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lastRenderedPageBreak/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</w:t>
      </w:r>
      <w:hyperlink r:id="rId27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N 248-ФЗ.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Поступление в Управление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</w:t>
      </w:r>
      <w:hyperlink r:id="rId28" w:history="1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Федерации, за исключением обращений, указанных в </w:t>
      </w:r>
      <w:hyperlink w:anchor="P306" w:history="1">
        <w:r>
          <w:rPr>
            <w:color w:val="0000FF"/>
          </w:rPr>
          <w:t>пункте 1</w:t>
        </w:r>
      </w:hyperlink>
      <w:r>
        <w:t xml:space="preserve"> настоящих типовых индикаторов, и обращений, послуживших основанием</w:t>
      </w:r>
      <w:proofErr w:type="gramEnd"/>
      <w:r>
        <w:t xml:space="preserve"> для проведения внепланового контрольного (надзорного) мероприятия в соответствии с </w:t>
      </w:r>
      <w:hyperlink r:id="rId29" w:history="1">
        <w:r>
          <w:rPr>
            <w:color w:val="0000FF"/>
          </w:rPr>
          <w:t>частью 12 статьи 66</w:t>
        </w:r>
      </w:hyperlink>
      <w:r>
        <w:t xml:space="preserve"> Федерального закона N 248-ФЗ, в случае если в течение года до поступления данного обращения, информации контролируемому лицу Управлением объявлялись предостережения о недопустимости нарушения аналогичных обязательных требований.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Управления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</w:t>
      </w:r>
      <w:proofErr w:type="gramEnd"/>
      <w:r>
        <w:t xml:space="preserve"> информации о фактах нарушений обязательных требований, установленных </w:t>
      </w:r>
      <w:hyperlink r:id="rId30" w:history="1">
        <w:r>
          <w:rPr>
            <w:color w:val="0000FF"/>
          </w:rPr>
          <w:t>частью 1 статьи 20</w:t>
        </w:r>
      </w:hyperlink>
      <w:r>
        <w:t xml:space="preserve"> Жилищного кодекса Российской Федерации.</w:t>
      </w:r>
    </w:p>
    <w:p w:rsidR="00C16F15" w:rsidRDefault="00C16F1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хозяйства.</w:t>
      </w:r>
      <w:proofErr w:type="gramEnd"/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  <w:outlineLvl w:val="1"/>
      </w:pPr>
      <w:r>
        <w:lastRenderedPageBreak/>
        <w:t>Приложение 3</w:t>
      </w:r>
    </w:p>
    <w:p w:rsidR="00C16F15" w:rsidRDefault="00C16F15">
      <w:pPr>
        <w:pStyle w:val="ConsPlusNormal"/>
        <w:jc w:val="right"/>
      </w:pPr>
      <w:r>
        <w:t>к Положению</w:t>
      </w:r>
    </w:p>
    <w:p w:rsidR="00C16F15" w:rsidRDefault="00C16F15">
      <w:pPr>
        <w:pStyle w:val="ConsPlusNormal"/>
        <w:jc w:val="right"/>
      </w:pPr>
      <w:r>
        <w:t>о муниципальном</w:t>
      </w:r>
    </w:p>
    <w:p w:rsidR="00C16F15" w:rsidRDefault="00C16F15">
      <w:pPr>
        <w:pStyle w:val="ConsPlusNormal"/>
        <w:jc w:val="right"/>
      </w:pPr>
      <w:r>
        <w:t xml:space="preserve">жилищном </w:t>
      </w:r>
      <w:proofErr w:type="gramStart"/>
      <w:r>
        <w:t>контроле</w:t>
      </w:r>
      <w:proofErr w:type="gramEnd"/>
    </w:p>
    <w:p w:rsidR="00C16F15" w:rsidRDefault="00C16F15">
      <w:pPr>
        <w:pStyle w:val="ConsPlusNormal"/>
        <w:jc w:val="right"/>
      </w:pPr>
      <w:r>
        <w:t>на территории</w:t>
      </w:r>
    </w:p>
    <w:p w:rsidR="00C16F15" w:rsidRDefault="00C16F15">
      <w:pPr>
        <w:pStyle w:val="ConsPlusNormal"/>
        <w:jc w:val="right"/>
      </w:pPr>
      <w:r>
        <w:t>Уссурийского</w:t>
      </w:r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center"/>
      </w:pPr>
      <w:r>
        <w:t>Управление жилищной политики</w:t>
      </w:r>
    </w:p>
    <w:p w:rsidR="00C16F15" w:rsidRDefault="00C16F15">
      <w:pPr>
        <w:pStyle w:val="ConsPlusNormal"/>
        <w:jc w:val="center"/>
      </w:pPr>
      <w:r>
        <w:t>администрации Уссурийского городского округа</w:t>
      </w: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center"/>
      </w:pPr>
      <w:bookmarkStart w:id="9" w:name="P333"/>
      <w:bookmarkEnd w:id="9"/>
      <w:r>
        <w:t>Журнал учета консультаций</w:t>
      </w:r>
    </w:p>
    <w:p w:rsidR="00C16F15" w:rsidRDefault="00C16F15">
      <w:pPr>
        <w:pStyle w:val="ConsPlusNormal"/>
        <w:jc w:val="both"/>
      </w:pPr>
    </w:p>
    <w:p w:rsidR="00C16F15" w:rsidRDefault="00C16F15">
      <w:pPr>
        <w:sectPr w:rsidR="00C16F1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880"/>
        <w:gridCol w:w="1612"/>
        <w:gridCol w:w="1960"/>
        <w:gridCol w:w="1240"/>
        <w:gridCol w:w="1156"/>
        <w:gridCol w:w="1312"/>
        <w:gridCol w:w="1552"/>
      </w:tblGrid>
      <w:tr w:rsidR="00C16F15">
        <w:tc>
          <w:tcPr>
            <w:tcW w:w="460" w:type="dxa"/>
          </w:tcPr>
          <w:p w:rsidR="00C16F15" w:rsidRDefault="00C16F1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0" w:type="dxa"/>
          </w:tcPr>
          <w:p w:rsidR="00C16F15" w:rsidRDefault="00C16F15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1612" w:type="dxa"/>
          </w:tcPr>
          <w:p w:rsidR="00C16F15" w:rsidRDefault="00C16F15">
            <w:pPr>
              <w:pStyle w:val="ConsPlusNormal"/>
              <w:jc w:val="center"/>
            </w:pPr>
            <w:r>
              <w:t>Фамилия, имя отчество гражданина или представителя организации</w:t>
            </w:r>
          </w:p>
        </w:tc>
        <w:tc>
          <w:tcPr>
            <w:tcW w:w="1960" w:type="dxa"/>
          </w:tcPr>
          <w:p w:rsidR="00C16F15" w:rsidRDefault="00C16F15">
            <w:pPr>
              <w:pStyle w:val="ConsPlusNormal"/>
              <w:jc w:val="center"/>
            </w:pPr>
            <w:r>
              <w:t>Место жительства или адрес местонахождения организации</w:t>
            </w:r>
          </w:p>
        </w:tc>
        <w:tc>
          <w:tcPr>
            <w:tcW w:w="1240" w:type="dxa"/>
          </w:tcPr>
          <w:p w:rsidR="00C16F15" w:rsidRDefault="00C16F15">
            <w:pPr>
              <w:pStyle w:val="ConsPlusNormal"/>
              <w:jc w:val="center"/>
            </w:pPr>
            <w:r>
              <w:t>По какому вопросу обращение</w:t>
            </w:r>
          </w:p>
        </w:tc>
        <w:tc>
          <w:tcPr>
            <w:tcW w:w="1156" w:type="dxa"/>
          </w:tcPr>
          <w:p w:rsidR="00C16F15" w:rsidRDefault="00C16F15">
            <w:pPr>
              <w:pStyle w:val="ConsPlusNormal"/>
              <w:jc w:val="center"/>
            </w:pPr>
            <w:r>
              <w:t>Кто принимал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Какое принято решение по обращению</w:t>
            </w:r>
          </w:p>
        </w:tc>
        <w:tc>
          <w:tcPr>
            <w:tcW w:w="1552" w:type="dxa"/>
          </w:tcPr>
          <w:p w:rsidR="00C16F15" w:rsidRDefault="00C16F15">
            <w:pPr>
              <w:pStyle w:val="ConsPlusNormal"/>
              <w:jc w:val="center"/>
            </w:pPr>
            <w:r>
              <w:t>N учетной карточки личной консультации</w:t>
            </w:r>
          </w:p>
        </w:tc>
      </w:tr>
      <w:tr w:rsidR="00C16F15">
        <w:tc>
          <w:tcPr>
            <w:tcW w:w="460" w:type="dxa"/>
          </w:tcPr>
          <w:p w:rsidR="00C16F15" w:rsidRDefault="00C16F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C16F15" w:rsidRDefault="00C16F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C16F15" w:rsidRDefault="00C16F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0" w:type="dxa"/>
          </w:tcPr>
          <w:p w:rsidR="00C16F15" w:rsidRDefault="00C16F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0" w:type="dxa"/>
          </w:tcPr>
          <w:p w:rsidR="00C16F15" w:rsidRDefault="00C16F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C16F15" w:rsidRDefault="00C16F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2" w:type="dxa"/>
          </w:tcPr>
          <w:p w:rsidR="00C16F15" w:rsidRDefault="00C16F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2" w:type="dxa"/>
          </w:tcPr>
          <w:p w:rsidR="00C16F15" w:rsidRDefault="00C16F15">
            <w:pPr>
              <w:pStyle w:val="ConsPlusNormal"/>
              <w:jc w:val="center"/>
            </w:pPr>
            <w:r>
              <w:t>8</w:t>
            </w:r>
          </w:p>
        </w:tc>
      </w:tr>
    </w:tbl>
    <w:p w:rsidR="00C16F15" w:rsidRDefault="00C16F15">
      <w:pPr>
        <w:sectPr w:rsidR="00C16F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right"/>
        <w:outlineLvl w:val="1"/>
      </w:pPr>
      <w:r>
        <w:t>Приложение 4</w:t>
      </w:r>
    </w:p>
    <w:p w:rsidR="00C16F15" w:rsidRDefault="00C16F15">
      <w:pPr>
        <w:pStyle w:val="ConsPlusNormal"/>
        <w:jc w:val="right"/>
      </w:pPr>
      <w:r>
        <w:t>к Положению</w:t>
      </w:r>
    </w:p>
    <w:p w:rsidR="00C16F15" w:rsidRDefault="00C16F15">
      <w:pPr>
        <w:pStyle w:val="ConsPlusNormal"/>
        <w:jc w:val="right"/>
      </w:pPr>
      <w:r>
        <w:t>о муниципальном</w:t>
      </w:r>
    </w:p>
    <w:p w:rsidR="00C16F15" w:rsidRDefault="00C16F15">
      <w:pPr>
        <w:pStyle w:val="ConsPlusNormal"/>
        <w:jc w:val="right"/>
      </w:pPr>
      <w:r>
        <w:t xml:space="preserve">жилищном </w:t>
      </w:r>
      <w:proofErr w:type="gramStart"/>
      <w:r>
        <w:t>контроле</w:t>
      </w:r>
      <w:proofErr w:type="gramEnd"/>
    </w:p>
    <w:p w:rsidR="00C16F15" w:rsidRDefault="00C16F15">
      <w:pPr>
        <w:pStyle w:val="ConsPlusNormal"/>
        <w:jc w:val="right"/>
      </w:pPr>
      <w:r>
        <w:t>на территории</w:t>
      </w:r>
    </w:p>
    <w:p w:rsidR="00C16F15" w:rsidRDefault="00C16F15">
      <w:pPr>
        <w:pStyle w:val="ConsPlusNormal"/>
        <w:jc w:val="right"/>
      </w:pPr>
      <w:r>
        <w:t>Уссурийского</w:t>
      </w:r>
    </w:p>
    <w:p w:rsidR="00C16F15" w:rsidRDefault="00C16F15">
      <w:pPr>
        <w:pStyle w:val="ConsPlusNormal"/>
        <w:jc w:val="right"/>
      </w:pPr>
      <w:r>
        <w:t>городского округа</w:t>
      </w:r>
    </w:p>
    <w:p w:rsidR="00C16F15" w:rsidRDefault="00C16F1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6"/>
        <w:gridCol w:w="4220"/>
        <w:gridCol w:w="2264"/>
      </w:tblGrid>
      <w:tr w:rsidR="00C16F1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  <w:jc w:val="center"/>
            </w:pPr>
            <w:bookmarkStart w:id="10" w:name="P364"/>
            <w:bookmarkEnd w:id="10"/>
            <w:r>
              <w:t>ЗАДАНИЕ N _____</w:t>
            </w:r>
          </w:p>
          <w:p w:rsidR="00C16F15" w:rsidRDefault="00C16F15">
            <w:pPr>
              <w:pStyle w:val="ConsPlusNormal"/>
              <w:jc w:val="center"/>
            </w:pPr>
            <w:r>
              <w:t>на выполнение мероприятия по контролю без взаимодействия с юридическими лицами, индивидуальными предпринимателями, физическими лицами</w:t>
            </w:r>
          </w:p>
        </w:tc>
      </w:tr>
      <w:tr w:rsidR="00C16F15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  <w:jc w:val="center"/>
            </w:pPr>
            <w:r>
              <w:t>"__" ________ 20_ г.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C16F15" w:rsidRDefault="00C16F15">
            <w:pPr>
              <w:pStyle w:val="ConsPlusNormal"/>
              <w:jc w:val="center"/>
            </w:pPr>
            <w:r>
              <w:t>г. Уссурийск</w:t>
            </w:r>
          </w:p>
        </w:tc>
      </w:tr>
    </w:tbl>
    <w:p w:rsidR="00C16F15" w:rsidRDefault="00C16F15">
      <w:pPr>
        <w:pStyle w:val="ConsPlusNormal"/>
        <w:jc w:val="both"/>
      </w:pPr>
    </w:p>
    <w:p w:rsidR="00C16F15" w:rsidRDefault="00C16F15">
      <w:pPr>
        <w:sectPr w:rsidR="00C16F1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16"/>
        <w:gridCol w:w="2020"/>
        <w:gridCol w:w="1768"/>
        <w:gridCol w:w="1492"/>
        <w:gridCol w:w="1636"/>
        <w:gridCol w:w="1624"/>
      </w:tblGrid>
      <w:tr w:rsidR="00C16F15">
        <w:tc>
          <w:tcPr>
            <w:tcW w:w="1516" w:type="dxa"/>
          </w:tcPr>
          <w:p w:rsidR="00C16F15" w:rsidRDefault="00C16F15">
            <w:pPr>
              <w:pStyle w:val="ConsPlusNormal"/>
              <w:jc w:val="center"/>
            </w:pPr>
            <w:r>
              <w:lastRenderedPageBreak/>
              <w:t>Перечень обязательных требований подлежащих проверке</w:t>
            </w:r>
          </w:p>
        </w:tc>
        <w:tc>
          <w:tcPr>
            <w:tcW w:w="2020" w:type="dxa"/>
          </w:tcPr>
          <w:p w:rsidR="00C16F15" w:rsidRDefault="00C16F15">
            <w:pPr>
              <w:pStyle w:val="ConsPlusNormal"/>
              <w:jc w:val="center"/>
            </w:pPr>
            <w:r>
              <w:t xml:space="preserve">Юридическое лицо, индивидуальный предприниматель, физическое </w:t>
            </w:r>
            <w:proofErr w:type="gramStart"/>
            <w:r>
              <w:t>лицо</w:t>
            </w:r>
            <w:proofErr w:type="gramEnd"/>
            <w:r>
              <w:t xml:space="preserve"> в отношении которого проводится мероприятие</w:t>
            </w:r>
          </w:p>
        </w:tc>
        <w:tc>
          <w:tcPr>
            <w:tcW w:w="1768" w:type="dxa"/>
          </w:tcPr>
          <w:p w:rsidR="00C16F15" w:rsidRDefault="00C16F15">
            <w:pPr>
              <w:pStyle w:val="ConsPlusNormal"/>
              <w:jc w:val="center"/>
            </w:pPr>
            <w:r>
              <w:t>Период проведения мероприятия по контролю без взаимодействия</w:t>
            </w:r>
          </w:p>
        </w:tc>
        <w:tc>
          <w:tcPr>
            <w:tcW w:w="1492" w:type="dxa"/>
          </w:tcPr>
          <w:p w:rsidR="00C16F15" w:rsidRDefault="00C16F15">
            <w:pPr>
              <w:pStyle w:val="ConsPlusNormal"/>
              <w:jc w:val="center"/>
            </w:pPr>
            <w:r>
              <w:t>Дата начала и окончания проведения мероприятий по контролю</w:t>
            </w:r>
          </w:p>
        </w:tc>
        <w:tc>
          <w:tcPr>
            <w:tcW w:w="1636" w:type="dxa"/>
          </w:tcPr>
          <w:p w:rsidR="00C16F15" w:rsidRDefault="00C16F15">
            <w:pPr>
              <w:pStyle w:val="ConsPlusNormal"/>
              <w:jc w:val="center"/>
            </w:pPr>
            <w:r>
              <w:t>Должностные лица, ответственные за проведение мероприятия (должность, фамилия, инициалы)</w:t>
            </w:r>
          </w:p>
        </w:tc>
        <w:tc>
          <w:tcPr>
            <w:tcW w:w="1624" w:type="dxa"/>
          </w:tcPr>
          <w:p w:rsidR="00C16F15" w:rsidRDefault="00C16F15">
            <w:pPr>
              <w:pStyle w:val="ConsPlusNormal"/>
              <w:jc w:val="center"/>
            </w:pPr>
            <w:r>
              <w:t>Ознакомления (подпись, дата)</w:t>
            </w:r>
          </w:p>
        </w:tc>
      </w:tr>
      <w:tr w:rsidR="00C16F15">
        <w:tc>
          <w:tcPr>
            <w:tcW w:w="1516" w:type="dxa"/>
          </w:tcPr>
          <w:p w:rsidR="00C16F15" w:rsidRDefault="00C16F15">
            <w:pPr>
              <w:pStyle w:val="ConsPlusNormal"/>
            </w:pPr>
          </w:p>
        </w:tc>
        <w:tc>
          <w:tcPr>
            <w:tcW w:w="2020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768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492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636" w:type="dxa"/>
          </w:tcPr>
          <w:p w:rsidR="00C16F15" w:rsidRDefault="00C16F15">
            <w:pPr>
              <w:pStyle w:val="ConsPlusNormal"/>
            </w:pPr>
          </w:p>
        </w:tc>
        <w:tc>
          <w:tcPr>
            <w:tcW w:w="1624" w:type="dxa"/>
          </w:tcPr>
          <w:p w:rsidR="00C16F15" w:rsidRDefault="00C16F15">
            <w:pPr>
              <w:pStyle w:val="ConsPlusNormal"/>
            </w:pPr>
          </w:p>
        </w:tc>
      </w:tr>
    </w:tbl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jc w:val="both"/>
      </w:pPr>
    </w:p>
    <w:p w:rsidR="00C16F15" w:rsidRDefault="00C16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2A2" w:rsidRDefault="008A52A2"/>
    <w:sectPr w:rsidR="008A52A2" w:rsidSect="0063173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F15"/>
    <w:rsid w:val="001E39E8"/>
    <w:rsid w:val="00583724"/>
    <w:rsid w:val="005E323F"/>
    <w:rsid w:val="00796AA5"/>
    <w:rsid w:val="008A52A2"/>
    <w:rsid w:val="00A405C9"/>
    <w:rsid w:val="00B21EE8"/>
    <w:rsid w:val="00C1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A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6F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16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4818974ACA617128562024D35880FDDED87763C90E9BD29AEB5C0A6DAAD8F6739F9950900A80C5B584EBADAU15EI" TargetMode="External"/><Relationship Id="rId13" Type="http://schemas.openxmlformats.org/officeDocument/2006/relationships/hyperlink" Target="consultantplus://offline/ref=5834818974ACA617128562024D35880FDAE58D743B96E9BD29AEB5C0A6DAAD8F7539A1990800B10A5A4D18EB9C4906CBB3B3BDEC72527F6CU855I" TargetMode="External"/><Relationship Id="rId18" Type="http://schemas.openxmlformats.org/officeDocument/2006/relationships/hyperlink" Target="consultantplus://offline/ref=5834818974ACA617128562024D35880FDDED87763C90E9BD29AEB5C0A6DAAD8F6739F9950900A80C5B584EBADAU15EI" TargetMode="External"/><Relationship Id="rId26" Type="http://schemas.openxmlformats.org/officeDocument/2006/relationships/hyperlink" Target="consultantplus://offline/ref=5834818974ACA617128562024D35880FDDED87763C90E9BD29AEB5C0A6DAAD8F7539A1990800B50F504D18EB9C4906CBB3B3BDEC72527F6CU85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34818974ACA617128562024D35880FDDED87763C90E9BD29AEB5C0A6DAAD8F6739F9950900A80C5B584EBADAU15EI" TargetMode="External"/><Relationship Id="rId7" Type="http://schemas.openxmlformats.org/officeDocument/2006/relationships/hyperlink" Target="consultantplus://offline/ref=5834818974ACA61712857C0F5B59D600DEEED07E3D97E4EE76F3B397F98AABDA3579A7CC5944E301594652BADB0209CAB1UA5FI" TargetMode="External"/><Relationship Id="rId12" Type="http://schemas.openxmlformats.org/officeDocument/2006/relationships/hyperlink" Target="consultantplus://offline/ref=5834818974ACA617128562024D35880FDDED87763C90E9BD29AEB5C0A6DAAD8F7539A1990800B30D5A4D18EB9C4906CBB3B3BDEC72527F6CU855I" TargetMode="External"/><Relationship Id="rId17" Type="http://schemas.openxmlformats.org/officeDocument/2006/relationships/hyperlink" Target="consultantplus://offline/ref=5834818974ACA617128562024D35880FDDED87763C90E9BD29AEB5C0A6DAAD8F7539A1990800B00F504D18EB9C4906CBB3B3BDEC72527F6CU855I" TargetMode="External"/><Relationship Id="rId25" Type="http://schemas.openxmlformats.org/officeDocument/2006/relationships/hyperlink" Target="consultantplus://offline/ref=5834818974ACA617128562024D35880FDDED87763C90E9BD29AEB5C0A6DAAD8F7539A1990800B20E5A4D18EB9C4906CBB3B3BDEC72527F6CU85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34818974ACA617128562024D35880FDDED87763C90E9BD29AEB5C0A6DAAD8F7539A1990800B00F5F4D18EB9C4906CBB3B3BDEC72527F6CU855I" TargetMode="External"/><Relationship Id="rId20" Type="http://schemas.openxmlformats.org/officeDocument/2006/relationships/hyperlink" Target="consultantplus://offline/ref=5834818974ACA617128562024D35880FDDED87763C90E9BD29AEB5C0A6DAAD8F6739F9950900A80C5B584EBADAU15EI" TargetMode="External"/><Relationship Id="rId29" Type="http://schemas.openxmlformats.org/officeDocument/2006/relationships/hyperlink" Target="consultantplus://offline/ref=5834818974ACA617128562024D35880FDDED87763C90E9BD29AEB5C0A6DAAD8F7539A1990801B7045F4D18EB9C4906CBB3B3BDEC72527F6CU85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4818974ACA617128562024D35880FDAE58B7B3F93E9BD29AEB5C0A6DAAD8F6739F9950900A80C5B584EBADAU15EI" TargetMode="External"/><Relationship Id="rId11" Type="http://schemas.openxmlformats.org/officeDocument/2006/relationships/hyperlink" Target="consultantplus://offline/ref=5834818974ACA617128562024D35880FDDED87763C90E9BD29AEB5C0A6DAAD8F6739F9950900A80C5B584EBADAU15EI" TargetMode="External"/><Relationship Id="rId24" Type="http://schemas.openxmlformats.org/officeDocument/2006/relationships/hyperlink" Target="consultantplus://offline/ref=5834818974ACA617128562024D35880FDDED87763C90E9BD29AEB5C0A6DAAD8F6739F9950900A80C5B584EBADAU15E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834818974ACA617128562024D35880FDDED87763C90E9BD29AEB5C0A6DAAD8F6739F9950900A80C5B584EBADAU15EI" TargetMode="External"/><Relationship Id="rId15" Type="http://schemas.openxmlformats.org/officeDocument/2006/relationships/hyperlink" Target="consultantplus://offline/ref=5834818974ACA617128562024D35880FDDED87763C90E9BD29AEB5C0A6DAAD8F7539A1990800B00F5E4D18EB9C4906CBB3B3BDEC72527F6CU855I" TargetMode="External"/><Relationship Id="rId23" Type="http://schemas.openxmlformats.org/officeDocument/2006/relationships/hyperlink" Target="consultantplus://offline/ref=5834818974ACA617128562024D35880FDDED87763C90E9BD29AEB5C0A6DAAD8F7539A1990800BF04594D18EB9C4906CBB3B3BDEC72527F6CU855I" TargetMode="External"/><Relationship Id="rId28" Type="http://schemas.openxmlformats.org/officeDocument/2006/relationships/hyperlink" Target="consultantplus://offline/ref=5834818974ACA617128562024D35880FDAE58E733D99E9BD29AEB5C0A6DAAD8F7539A1990800B5070C1708EFD51D0BD4B3AEA3ED6C52U75DI" TargetMode="External"/><Relationship Id="rId10" Type="http://schemas.openxmlformats.org/officeDocument/2006/relationships/hyperlink" Target="consultantplus://offline/ref=5834818974ACA617128562024D35880FDAE58B7B3F93E9BD29AEB5C0A6DAAD8F6739F9950900A80C5B584EBADAU15EI" TargetMode="External"/><Relationship Id="rId19" Type="http://schemas.openxmlformats.org/officeDocument/2006/relationships/hyperlink" Target="consultantplus://offline/ref=5834818974ACA617128562024D35880FDDED87763C90E9BD29AEB5C0A6DAAD8F7539A1990800B00F514D18EB9C4906CBB3B3BDEC72527F6CU855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834818974ACA617128562024D35880FDAE58E733D99E9BD29AEB5C0A6DAAD8F6739F9950900A80C5B584EBADAU15EI" TargetMode="External"/><Relationship Id="rId9" Type="http://schemas.openxmlformats.org/officeDocument/2006/relationships/hyperlink" Target="consultantplus://offline/ref=5834818974ACA617128562024D35880FDAE58E733D99E9BD29AEB5C0A6DAAD8F6739F9950900A80C5B584EBADAU15EI" TargetMode="External"/><Relationship Id="rId14" Type="http://schemas.openxmlformats.org/officeDocument/2006/relationships/hyperlink" Target="consultantplus://offline/ref=5834818974ACA617128562024D35880FDDED87763C90E9BD29AEB5C0A6DAAD8F7539A1990800B00F5C4D18EB9C4906CBB3B3BDEC72527F6CU855I" TargetMode="External"/><Relationship Id="rId22" Type="http://schemas.openxmlformats.org/officeDocument/2006/relationships/hyperlink" Target="consultantplus://offline/ref=5834818974ACA617128562024D35880FDDED87763C90E9BD29AEB5C0A6DAAD8F7539A1990800B50A5C4D18EB9C4906CBB3B3BDEC72527F6CU855I" TargetMode="External"/><Relationship Id="rId27" Type="http://schemas.openxmlformats.org/officeDocument/2006/relationships/hyperlink" Target="consultantplus://offline/ref=5834818974ACA617128562024D35880FDDED87763C90E9BD29AEB5C0A6DAAD8F7539A1990801B7045F4D18EB9C4906CBB3B3BDEC72527F6CU855I" TargetMode="External"/><Relationship Id="rId30" Type="http://schemas.openxmlformats.org/officeDocument/2006/relationships/hyperlink" Target="consultantplus://offline/ref=5834818974ACA617128562024D35880FDAE58E733D99E9BD29AEB5C0A6DAAD8F7539A1990800B5070C1708EFD51D0BD4B3AEA3ED6C52U75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6505</Words>
  <Characters>37082</Characters>
  <Application>Microsoft Office Word</Application>
  <DocSecurity>0</DocSecurity>
  <Lines>309</Lines>
  <Paragraphs>86</Paragraphs>
  <ScaleCrop>false</ScaleCrop>
  <Company/>
  <LinksUpToDate>false</LinksUpToDate>
  <CharactersWithSpaces>43501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Papenko</dc:creator>
  <cp:lastModifiedBy>Papenko</cp:lastModifiedBy>
  <cp:revision>2</cp:revision>
  <dcterms:created xsi:type="dcterms:W3CDTF">2022-03-10T08:59:00Z</dcterms:created>
  <dcterms:modified xsi:type="dcterms:W3CDTF">2022-03-10T08:59:00Z</dcterms:modified>
</cp:coreProperties>
</file>