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D9" w:rsidRDefault="005779D9" w:rsidP="00B55D94">
      <w:pPr>
        <w:pStyle w:val="a5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779D9" w:rsidRDefault="00B55D94" w:rsidP="005779D9">
      <w:pPr>
        <w:pStyle w:val="a5"/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779D9">
        <w:rPr>
          <w:rFonts w:ascii="Times New Roman" w:hAnsi="Times New Roman"/>
          <w:sz w:val="28"/>
          <w:szCs w:val="28"/>
        </w:rPr>
        <w:t xml:space="preserve">предоставлении субсидии на реализацию социально значимых проектов социально ориентированных некоммерческих организаций </w:t>
      </w:r>
      <w:r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5779D9" w:rsidRDefault="005779D9" w:rsidP="005779D9">
      <w:pPr>
        <w:widowControl w:val="0"/>
        <w:spacing w:after="0" w:line="240" w:lineRule="auto"/>
        <w:rPr>
          <w:rFonts w:ascii="Times New Roman" w:hAnsi="Times New Roman"/>
        </w:rPr>
      </w:pPr>
    </w:p>
    <w:p w:rsidR="005779D9" w:rsidRDefault="005779D9" w:rsidP="005779D9">
      <w:pPr>
        <w:widowControl w:val="0"/>
        <w:spacing w:after="0" w:line="240" w:lineRule="auto"/>
        <w:rPr>
          <w:rFonts w:ascii="Times New Roman" w:hAnsi="Times New Roman"/>
        </w:rPr>
      </w:pPr>
    </w:p>
    <w:p w:rsidR="005779D9" w:rsidRDefault="005779D9" w:rsidP="005779D9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I. Общие положения</w:t>
      </w:r>
    </w:p>
    <w:p w:rsidR="005779D9" w:rsidRDefault="005779D9" w:rsidP="005779D9">
      <w:pPr>
        <w:widowControl w:val="0"/>
        <w:spacing w:after="0" w:line="240" w:lineRule="auto"/>
        <w:rPr>
          <w:rFonts w:ascii="Times New Roman" w:hAnsi="Times New Roman"/>
        </w:rPr>
      </w:pPr>
    </w:p>
    <w:p w:rsidR="005779D9" w:rsidRDefault="005779D9" w:rsidP="005779D9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779D9" w:rsidRDefault="005779D9" w:rsidP="005779D9">
      <w:pPr>
        <w:pStyle w:val="ConsPlusTitle"/>
        <w:spacing w:line="37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 Настоящее Положение о 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 (далее – Положение) разработано в соответствии со статьей 78.1 Бюджетного кодекса Российской Федерации, с Федеральным законом от 12 января 1996 года № 7-ФЗ                «О некоммерческих организациях»,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Уссурийского городского округа                    от 05 ноября 2015 года № 2935-НПА 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округа» </w:t>
      </w:r>
      <w:r w:rsidR="00B55D94">
        <w:rPr>
          <w:rFonts w:ascii="Times New Roman" w:hAnsi="Times New Roman"/>
          <w:b w:val="0"/>
          <w:sz w:val="28"/>
          <w:szCs w:val="28"/>
        </w:rPr>
        <w:t xml:space="preserve">                                  на 2016-2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B55D94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 xml:space="preserve"> годы» (далее – программа), </w:t>
      </w:r>
    </w:p>
    <w:p w:rsidR="005779D9" w:rsidRDefault="005779D9" w:rsidP="005779D9">
      <w:pPr>
        <w:pStyle w:val="ConsPlusTitle"/>
        <w:spacing w:line="37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2. </w:t>
      </w:r>
      <w:r w:rsidR="007A2EF9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определяет порядок проведения конкурсного отбора, условия, цели, порядок предоставления субсидии на реализацию социально значимых проектов социально ориентированных некоммерческих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 (далее – субсидия)</w:t>
      </w:r>
      <w:r>
        <w:rPr>
          <w:rFonts w:ascii="Times New Roman" w:hAnsi="Times New Roman"/>
          <w:b w:val="0"/>
          <w:sz w:val="28"/>
          <w:szCs w:val="28"/>
        </w:rPr>
        <w:t>, порядок определения объема предоставления субсидии и  осуществления контроля за выполнением условий использования субсидий, порядок возврата средств субсидий.</w:t>
      </w:r>
    </w:p>
    <w:p w:rsidR="005779D9" w:rsidRDefault="005779D9" w:rsidP="005779D9">
      <w:pPr>
        <w:pStyle w:val="ConsPlusTitle"/>
        <w:spacing w:line="37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3.  Целью предоставления субсидий является стимулирование деятельности социально ориентированных некоммерческих организаций, действующих  на территории Уссурийского городского округа.</w:t>
      </w:r>
    </w:p>
    <w:p w:rsidR="005779D9" w:rsidRDefault="005779D9" w:rsidP="005779D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Субсидии предоставляются единовременно за счет средств местного бюджета Уссурийского городского округа в пределах лимитов бюджетных обязательств в текущем финансовом году.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 Субсидии предоставляются социально ориентированным некоммерческим организациям, не являющимся государственными (муниципальными) учреждениями (далее – СО НКО), осуществляющим деятельность в соответствии со статьей 31.1 Федерального закона                    от 12 января 1996 года № 7-ФЗ «О некоммерческих организациях»                  и прошедшим конкурсный отбор в соответствии с пунктом 20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Положения, на частичное обеспечение затрат СО НКО, связанных с реализацией ими социально значимых проектов (далее - проект), направленных на: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молодежи на базе богатого исторического наследия;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формированию идеологии здорового образа жизни и духовному развитию личности;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общественно-культурного пространства на территории Уссурийского городского округа, повышение доступности культурных благ;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межнационального сотрудничества, сохранение и защита самобытности, культуры и традиций народов Российской Федерации;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охрану окружающей среды и защиту животных;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благотворительной деятельности и развитие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мероприятий по медицинской реабилитации и социальной реабилитации, социальной и трудовой </w:t>
      </w:r>
      <w:proofErr w:type="spellStart"/>
      <w:r>
        <w:rPr>
          <w:rFonts w:ascii="Times New Roman" w:hAnsi="Times New Roman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Times New Roman" w:hAnsi="Times New Roman"/>
          <w:sz w:val="28"/>
          <w:szCs w:val="28"/>
        </w:rPr>
        <w:lastRenderedPageBreak/>
        <w:t>осуществляющих незаконное потребление наркотических средств или психотропных веществ;</w:t>
      </w:r>
    </w:p>
    <w:p w:rsidR="005779D9" w:rsidRDefault="005779D9" w:rsidP="0057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увековечение памяти жертв политических репрессий.</w:t>
      </w:r>
    </w:p>
    <w:p w:rsidR="005779D9" w:rsidRDefault="005779D9" w:rsidP="005779D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Главным распорядителем бюджетных средств, направляемых                    на предоставление субсидий, является администрация Уссурийского городского округа. 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 В целях проведения конкурса на предоставление субсидий СО НКО в Уссурийском городском округе управление по связям с общественностью и взаимодействию с силовыми структурами администрации Уссурийского городского округа (далее – Уполномоченный орган) осуществляет следующие функции: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обеспечивает информирование СО НКО о проведении конкурса   и его итогах в средствах массовой информации и сети Интернет;</w:t>
      </w:r>
    </w:p>
    <w:p w:rsidR="005779D9" w:rsidRDefault="005779D9" w:rsidP="005779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2EF9">
        <w:rPr>
          <w:rFonts w:ascii="Times New Roman" w:hAnsi="Times New Roman" w:cs="Times New Roman"/>
          <w:sz w:val="28"/>
          <w:szCs w:val="28"/>
        </w:rPr>
        <w:t>б)</w:t>
      </w:r>
      <w:r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ведет прием и регистрацию в журнале входящей корреспонденции Уполномоченного органа поступивших от СО НКО</w:t>
      </w:r>
      <w:r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заявок</w:t>
      </w:r>
      <w:r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Cs/>
          <w:sz w:val="28"/>
          <w:szCs w:val="28"/>
        </w:rPr>
        <w:t xml:space="preserve">социально значимых проектов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Уссурийского городского округа,</w:t>
      </w:r>
      <w:r>
        <w:rPr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оформленных в соответствии с Приложением № 1 к Положению (далее – заявка); 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 рассматривает проекты СО НКО на соответствие требованиям настоящего Положения;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 организует работу </w:t>
      </w:r>
      <w:r>
        <w:rPr>
          <w:rFonts w:ascii="Times New Roman" w:hAnsi="Times New Roman"/>
          <w:color w:val="000000"/>
          <w:szCs w:val="28"/>
        </w:rPr>
        <w:t xml:space="preserve">экспертной комиссии </w:t>
      </w:r>
      <w:r>
        <w:rPr>
          <w:rFonts w:ascii="Times New Roman" w:hAnsi="Times New Roman"/>
          <w:szCs w:val="28"/>
        </w:rPr>
        <w:t>по определению победителей и предоставлению субсидии на реализацию социально значимых проектов СО НКО Уссурийского городского округа, состав которой утверждается постановлением администрации Уссурийского городского округа (далее – экспертная комиссия);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 обеспечивает заключение с победителями конкурса соглашений                 о предоставлении субсидий на реализацию проектов;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 осуществляет прием отчетов о выполнении проектов в предусмотренные соглашением сроки.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8. </w:t>
      </w:r>
      <w:r>
        <w:rPr>
          <w:rFonts w:ascii="Times New Roman" w:hAnsi="Times New Roman"/>
          <w:spacing w:val="-6"/>
          <w:szCs w:val="28"/>
        </w:rPr>
        <w:t>Основными принципами проведения конкурсного отбора являются:</w:t>
      </w:r>
    </w:p>
    <w:p w:rsidR="005779D9" w:rsidRDefault="005779D9" w:rsidP="005779D9">
      <w:pPr>
        <w:pStyle w:val="2"/>
        <w:widowControl w:val="0"/>
        <w:spacing w:after="0" w:line="364" w:lineRule="auto"/>
        <w:ind w:firstLine="708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lastRenderedPageBreak/>
        <w:t xml:space="preserve">а) публичность и прозрачность; </w:t>
      </w:r>
    </w:p>
    <w:p w:rsidR="005779D9" w:rsidRDefault="005779D9" w:rsidP="005779D9">
      <w:pPr>
        <w:pStyle w:val="2"/>
        <w:widowControl w:val="0"/>
        <w:spacing w:after="0" w:line="364" w:lineRule="auto"/>
        <w:ind w:firstLine="708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>б) равенство прав СО НКО на получение финансовой поддержки.</w:t>
      </w:r>
    </w:p>
    <w:p w:rsidR="005779D9" w:rsidRDefault="005779D9" w:rsidP="005779D9">
      <w:pPr>
        <w:pStyle w:val="2"/>
        <w:widowControl w:val="0"/>
        <w:spacing w:after="0" w:line="364" w:lineRule="auto"/>
        <w:ind w:firstLine="708"/>
        <w:rPr>
          <w:spacing w:val="-6"/>
          <w:szCs w:val="28"/>
        </w:rPr>
      </w:pPr>
      <w:r>
        <w:rPr>
          <w:rFonts w:ascii="Times New Roman" w:hAnsi="Times New Roman"/>
          <w:szCs w:val="28"/>
        </w:rPr>
        <w:t>9. </w:t>
      </w:r>
      <w:r>
        <w:rPr>
          <w:color w:val="000000"/>
          <w:spacing w:val="-6"/>
          <w:szCs w:val="28"/>
        </w:rPr>
        <w:t> </w:t>
      </w:r>
      <w:r>
        <w:rPr>
          <w:rFonts w:ascii="Times New Roman" w:hAnsi="Times New Roman"/>
          <w:color w:val="000000"/>
          <w:spacing w:val="-6"/>
          <w:szCs w:val="28"/>
        </w:rPr>
        <w:t xml:space="preserve">СО НКО </w:t>
      </w:r>
      <w:r>
        <w:rPr>
          <w:rFonts w:ascii="Times New Roman" w:hAnsi="Times New Roman"/>
          <w:spacing w:val="-6"/>
          <w:szCs w:val="28"/>
        </w:rPr>
        <w:t>вправе подать только одну  заявку на получение субсидии.</w:t>
      </w:r>
      <w:r>
        <w:rPr>
          <w:spacing w:val="-6"/>
          <w:szCs w:val="28"/>
        </w:rPr>
        <w:t xml:space="preserve"> 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spacing w:val="-6"/>
          <w:szCs w:val="28"/>
        </w:rPr>
      </w:pPr>
      <w:r>
        <w:rPr>
          <w:spacing w:val="-6"/>
          <w:szCs w:val="28"/>
        </w:rPr>
        <w:t>10. Соответствие СО НКО требованиям, предусмотренным в пунктах 5 и 17 Положения, деклариру</w:t>
      </w:r>
      <w:r w:rsidR="00247EC5">
        <w:rPr>
          <w:spacing w:val="-6"/>
          <w:szCs w:val="28"/>
        </w:rPr>
        <w:t>е</w:t>
      </w:r>
      <w:r>
        <w:rPr>
          <w:spacing w:val="-6"/>
          <w:szCs w:val="28"/>
        </w:rPr>
        <w:t>тся в заявке.</w:t>
      </w:r>
    </w:p>
    <w:p w:rsidR="005779D9" w:rsidRDefault="005779D9" w:rsidP="005779D9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79D9" w:rsidRDefault="005779D9" w:rsidP="005779D9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субсидий</w:t>
      </w:r>
    </w:p>
    <w:p w:rsidR="005779D9" w:rsidRDefault="005779D9" w:rsidP="005779D9">
      <w:pPr>
        <w:rPr>
          <w:rFonts w:ascii="Calibri" w:hAnsi="Calibri" w:cs="Times New Roman"/>
        </w:rPr>
      </w:pP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spacing w:val="-6"/>
          <w:szCs w:val="28"/>
        </w:rPr>
      </w:pPr>
      <w:r>
        <w:rPr>
          <w:spacing w:val="-6"/>
          <w:szCs w:val="28"/>
        </w:rPr>
        <w:t>11. Для получения субсидии СО НКО предоставляют</w:t>
      </w:r>
      <w:r>
        <w:rPr>
          <w:color w:val="000000"/>
          <w:spacing w:val="-6"/>
          <w:szCs w:val="28"/>
        </w:rPr>
        <w:t xml:space="preserve"> в Уполномоченный орган (Приморский край, г.</w:t>
      </w:r>
      <w:r w:rsidR="00931F8D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Уссурийск, ул.</w:t>
      </w:r>
      <w:r w:rsidR="00931F8D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Ленина, 101, каб. 416, в рабочие дни с 09.00 до 18.00 часов, перерыв с 13.00 до 14.00 часов, суббота и воскресенье – выходные дни) в печатном  виде  в  двух  экземплярах</w:t>
      </w:r>
      <w:r>
        <w:rPr>
          <w:spacing w:val="-6"/>
          <w:szCs w:val="28"/>
        </w:rPr>
        <w:t>: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rPr>
          <w:spacing w:val="-6"/>
          <w:szCs w:val="28"/>
        </w:rPr>
      </w:pPr>
      <w:r>
        <w:rPr>
          <w:spacing w:val="-6"/>
          <w:szCs w:val="28"/>
        </w:rPr>
        <w:t xml:space="preserve"> </w:t>
      </w:r>
      <w:r>
        <w:rPr>
          <w:spacing w:val="-6"/>
          <w:szCs w:val="28"/>
        </w:rPr>
        <w:tab/>
        <w:t xml:space="preserve">а) заявку; 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rPr>
          <w:color w:val="000000"/>
          <w:spacing w:val="-6"/>
          <w:szCs w:val="28"/>
        </w:rPr>
      </w:pPr>
      <w:r>
        <w:rPr>
          <w:spacing w:val="-6"/>
          <w:szCs w:val="28"/>
        </w:rPr>
        <w:tab/>
        <w:t>б) </w:t>
      </w:r>
      <w:r>
        <w:rPr>
          <w:color w:val="000000"/>
          <w:spacing w:val="-6"/>
          <w:szCs w:val="28"/>
        </w:rPr>
        <w:t xml:space="preserve">проект, оформленный в соответствии с требованиями, </w:t>
      </w:r>
      <w:r>
        <w:rPr>
          <w:spacing w:val="-6"/>
          <w:szCs w:val="28"/>
        </w:rPr>
        <w:t xml:space="preserve">указанными  в пункте 15 </w:t>
      </w:r>
      <w:r>
        <w:rPr>
          <w:color w:val="000000"/>
          <w:spacing w:val="-6"/>
          <w:szCs w:val="28"/>
        </w:rPr>
        <w:t xml:space="preserve">Положения; 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ab/>
        <w:t>в) копии учредительных документов и свидетельство о государственной регистрации СО НКО;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г) копию свидетельства о постановке на учет СО НКО в налоговом органе;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д) копию выписки из Единого государственного реестра юридических лиц, выданной не ранее, чем за</w:t>
      </w:r>
      <w:r w:rsidR="00AE002A">
        <w:rPr>
          <w:color w:val="000000"/>
          <w:spacing w:val="-6"/>
          <w:szCs w:val="28"/>
        </w:rPr>
        <w:t xml:space="preserve"> 6 месяцев</w:t>
      </w:r>
      <w:r>
        <w:rPr>
          <w:color w:val="000000"/>
          <w:spacing w:val="-6"/>
          <w:szCs w:val="28"/>
        </w:rPr>
        <w:t xml:space="preserve"> до дня начала приема заявок;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szCs w:val="28"/>
        </w:rPr>
      </w:pPr>
      <w:r>
        <w:rPr>
          <w:color w:val="000000"/>
          <w:spacing w:val="-6"/>
          <w:szCs w:val="28"/>
        </w:rPr>
        <w:t>е) информацию о п</w:t>
      </w:r>
      <w:r>
        <w:rPr>
          <w:szCs w:val="28"/>
        </w:rPr>
        <w:t>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 значимыми (с участием более 20 человек)</w:t>
      </w:r>
      <w:r w:rsidR="00AE002A">
        <w:rPr>
          <w:szCs w:val="28"/>
        </w:rPr>
        <w:t>,</w:t>
      </w:r>
      <w:r>
        <w:rPr>
          <w:szCs w:val="28"/>
        </w:rPr>
        <w:t xml:space="preserve"> за период деятельности СО НКО сроком не менее одного г</w:t>
      </w:r>
      <w:r w:rsidR="00B55D94">
        <w:rPr>
          <w:szCs w:val="28"/>
        </w:rPr>
        <w:t>ода до дня начала приема заявок;</w:t>
      </w:r>
    </w:p>
    <w:p w:rsidR="00B55D94" w:rsidRDefault="00B55D94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color w:val="000000"/>
          <w:spacing w:val="-6"/>
          <w:szCs w:val="28"/>
        </w:rPr>
      </w:pPr>
      <w:r>
        <w:rPr>
          <w:szCs w:val="28"/>
        </w:rPr>
        <w:t xml:space="preserve">ж) </w:t>
      </w:r>
      <w:r w:rsidRPr="004D7B65">
        <w:rPr>
          <w:szCs w:val="28"/>
        </w:rPr>
        <w:t>справк</w:t>
      </w:r>
      <w:r>
        <w:rPr>
          <w:szCs w:val="28"/>
        </w:rPr>
        <w:t>у</w:t>
      </w:r>
      <w:r w:rsidRPr="004D7B65">
        <w:rPr>
          <w:szCs w:val="28"/>
        </w:rPr>
        <w:t xml:space="preserve">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заключение соглашения</w:t>
      </w:r>
      <w:r>
        <w:rPr>
          <w:szCs w:val="28"/>
        </w:rPr>
        <w:t>.</w:t>
      </w:r>
    </w:p>
    <w:p w:rsidR="005779D9" w:rsidRDefault="005779D9" w:rsidP="005779D9">
      <w:pPr>
        <w:pStyle w:val="u"/>
        <w:widowControl w:val="0"/>
        <w:spacing w:line="372" w:lineRule="auto"/>
        <w:ind w:firstLine="720"/>
        <w:rPr>
          <w:sz w:val="28"/>
          <w:szCs w:val="28"/>
        </w:rPr>
      </w:pPr>
      <w:r>
        <w:rPr>
          <w:spacing w:val="-6"/>
          <w:sz w:val="28"/>
          <w:szCs w:val="28"/>
        </w:rPr>
        <w:t>12.</w:t>
      </w:r>
      <w:r>
        <w:rPr>
          <w:spacing w:val="-6"/>
          <w:szCs w:val="28"/>
        </w:rPr>
        <w:t> </w:t>
      </w:r>
      <w:r>
        <w:rPr>
          <w:sz w:val="28"/>
          <w:szCs w:val="28"/>
        </w:rPr>
        <w:t xml:space="preserve">Все документы, предоставляемые СО НКО </w:t>
      </w:r>
      <w:r>
        <w:rPr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получени</w:t>
      </w:r>
      <w:r>
        <w:rPr>
          <w:color w:val="auto"/>
          <w:sz w:val="28"/>
          <w:szCs w:val="28"/>
        </w:rPr>
        <w:t>я</w:t>
      </w:r>
      <w:r>
        <w:rPr>
          <w:sz w:val="28"/>
          <w:szCs w:val="28"/>
        </w:rPr>
        <w:t xml:space="preserve"> субсидий  в копиях, должны быть заверены подписью руководителя и печатью СО НКО.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однозначно истолковать их содержание, не допускается.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14.</w:t>
      </w:r>
      <w:r w:rsidR="00931F8D">
        <w:rPr>
          <w:color w:val="000000"/>
          <w:spacing w:val="-6"/>
          <w:szCs w:val="28"/>
        </w:rPr>
        <w:t> </w:t>
      </w:r>
      <w:r>
        <w:rPr>
          <w:color w:val="000000"/>
          <w:spacing w:val="-6"/>
          <w:szCs w:val="28"/>
        </w:rPr>
        <w:t>Ответственность за полноту и достоверность документов, предоставленных для получения субсидии, несут руководители СО НКО.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4" w:lineRule="auto"/>
        <w:ind w:firstLine="709"/>
        <w:rPr>
          <w:color w:val="000000"/>
          <w:spacing w:val="-6"/>
          <w:szCs w:val="28"/>
        </w:rPr>
      </w:pPr>
      <w:r>
        <w:rPr>
          <w:spacing w:val="-6"/>
          <w:szCs w:val="28"/>
        </w:rPr>
        <w:t>15. </w:t>
      </w:r>
      <w:r>
        <w:rPr>
          <w:color w:val="000000"/>
          <w:spacing w:val="-6"/>
          <w:szCs w:val="28"/>
        </w:rPr>
        <w:t>Проекты, принимаемые на рассмотрение, должны быть оформлены                   в соответствии со сле</w:t>
      </w:r>
      <w:r w:rsidR="00AE002A">
        <w:rPr>
          <w:color w:val="000000"/>
          <w:spacing w:val="-6"/>
          <w:szCs w:val="28"/>
        </w:rPr>
        <w:t>дующими требованиями (Таблица1):</w:t>
      </w:r>
    </w:p>
    <w:p w:rsidR="005779D9" w:rsidRDefault="005779D9" w:rsidP="005779D9">
      <w:pPr>
        <w:pStyle w:val="a7"/>
        <w:widowControl w:val="0"/>
        <w:tabs>
          <w:tab w:val="left" w:pos="763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                                                                                                  </w:t>
      </w:r>
      <w:r w:rsidR="00B55D94">
        <w:rPr>
          <w:color w:val="000000"/>
          <w:spacing w:val="-6"/>
          <w:szCs w:val="28"/>
        </w:rPr>
        <w:t xml:space="preserve">                </w:t>
      </w:r>
      <w:r>
        <w:rPr>
          <w:color w:val="000000"/>
          <w:szCs w:val="28"/>
        </w:rPr>
        <w:t>Таблица 1</w:t>
      </w: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6086"/>
      </w:tblGrid>
      <w:tr w:rsidR="005779D9" w:rsidTr="00367C1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Часть заявки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Содержательное наполнение</w:t>
            </w:r>
          </w:p>
        </w:tc>
      </w:tr>
      <w:tr w:rsidR="005779D9" w:rsidTr="00367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5779D9" w:rsidTr="00367C1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Титульный лист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полное название проекта;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проекта (ФИО, адрес, телефон);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автор(ы) проекта;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направление проекта;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сроки выполнения проекта </w:t>
            </w:r>
          </w:p>
        </w:tc>
      </w:tr>
      <w:tr w:rsidR="005779D9" w:rsidTr="00367C14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Краткая аннотация 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изложение сути проекта (не более 1 стр.)</w:t>
            </w:r>
          </w:p>
        </w:tc>
      </w:tr>
      <w:tr w:rsidR="005779D9" w:rsidTr="00367C1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проблемы и ее актуальность, социальная значимость</w:t>
            </w:r>
          </w:p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ситуации или проблемы, побудившей автора к разработке проекта, число физических лиц, охватываемых проектом, число добровольцев, которых планируется привлечь к реализации проекта</w:t>
            </w:r>
          </w:p>
        </w:tc>
      </w:tr>
      <w:tr w:rsidR="005779D9" w:rsidTr="00367C14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Цели и задачи проекта 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цели и задачи должны быть конкретны                      и реальны</w:t>
            </w:r>
          </w:p>
        </w:tc>
      </w:tr>
      <w:tr w:rsidR="005779D9" w:rsidTr="00367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Методы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стратегии достижения желаемых результатов и круг лиц, в интересах которых она используется, целостность проекта, его последовательность и связность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</w:tr>
      <w:tr w:rsidR="005779D9" w:rsidTr="00367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Ожидаемые результаты реализации проекта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конкретные итоги реализации проекта                     в соответствии с заявленными целями, наличие в проекте показателей результативности (целевых показат</w:t>
            </w:r>
            <w:r w:rsidR="00E47BD5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лей) и способов их достижения 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</w:tr>
      <w:tr w:rsidR="005779D9" w:rsidTr="00367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Cмета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описание статей расходов, к</w:t>
            </w:r>
            <w:r>
              <w:rPr>
                <w:szCs w:val="28"/>
              </w:rPr>
              <w:t>аждая статья должна быть четко и подробно обоснована                    и должна соотноситься с календарным планом, с в</w:t>
            </w:r>
            <w:r w:rsidR="00E47BD5">
              <w:rPr>
                <w:szCs w:val="28"/>
              </w:rPr>
              <w:t>ы</w:t>
            </w:r>
            <w:r>
              <w:rPr>
                <w:szCs w:val="28"/>
              </w:rPr>
              <w:t>делением собственных ресурсов организации</w:t>
            </w:r>
          </w:p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</w:p>
        </w:tc>
      </w:tr>
      <w:tr w:rsidR="005779D9" w:rsidTr="00367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D9" w:rsidRDefault="005779D9" w:rsidP="00367C14">
            <w:pPr>
              <w:pStyle w:val="a7"/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письма поддержки, публикации, фото, видеоматериалы, иные материалы, подтверждающие актуальность проблемы, решаемой в ходе проекта</w:t>
            </w:r>
          </w:p>
        </w:tc>
      </w:tr>
    </w:tbl>
    <w:p w:rsidR="00B55D94" w:rsidRDefault="00B55D94" w:rsidP="00B55D94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779D9" w:rsidRDefault="005779D9" w:rsidP="005779D9">
      <w:pPr>
        <w:pStyle w:val="a5"/>
        <w:widowControl w:val="0"/>
        <w:spacing w:after="0"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16. 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Конкурс проводится в три этапа: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72" w:lineRule="auto"/>
        <w:ind w:firstLine="709"/>
        <w:rPr>
          <w:bCs/>
          <w:iCs/>
          <w:szCs w:val="28"/>
        </w:rPr>
      </w:pPr>
      <w:r>
        <w:rPr>
          <w:bCs/>
          <w:iCs/>
          <w:color w:val="000000"/>
          <w:szCs w:val="28"/>
        </w:rPr>
        <w:t xml:space="preserve">первый этап – прием от СО НКО заявок, проектов и документов, указанных в пункте 11 Положения (далее – документы),  осуществляется Уполномоченным органом в течение </w:t>
      </w:r>
      <w:r w:rsidR="005522DD">
        <w:rPr>
          <w:bCs/>
          <w:iCs/>
          <w:color w:val="000000"/>
          <w:szCs w:val="28"/>
        </w:rPr>
        <w:t>15</w:t>
      </w:r>
      <w:r>
        <w:rPr>
          <w:bCs/>
          <w:iCs/>
          <w:color w:val="000000"/>
          <w:szCs w:val="28"/>
        </w:rPr>
        <w:t xml:space="preserve"> календарных дней со дня опубликования на официальном сайте администрации Уссурийского городского округа объявления о проведении конкурса;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72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второй этап – рассмотрение заявок, проектов и документов осуществляется Уполномоченным органом в течение </w:t>
      </w:r>
      <w:r w:rsidR="005522DD">
        <w:rPr>
          <w:bCs/>
          <w:iCs/>
          <w:szCs w:val="28"/>
        </w:rPr>
        <w:t>10</w:t>
      </w:r>
      <w:r>
        <w:rPr>
          <w:bCs/>
          <w:iCs/>
          <w:szCs w:val="28"/>
        </w:rPr>
        <w:t xml:space="preserve"> календарных дней с момента окончания приема заявок.</w:t>
      </w:r>
    </w:p>
    <w:p w:rsidR="005779D9" w:rsidRDefault="00B55D94" w:rsidP="005779D9">
      <w:pPr>
        <w:pStyle w:val="a7"/>
        <w:widowControl w:val="0"/>
        <w:tabs>
          <w:tab w:val="left" w:pos="993"/>
        </w:tabs>
        <w:spacing w:line="384" w:lineRule="auto"/>
        <w:ind w:firstLine="709"/>
        <w:rPr>
          <w:bCs/>
          <w:iCs/>
          <w:szCs w:val="28"/>
        </w:rPr>
      </w:pPr>
      <w:r w:rsidRPr="003F6B44">
        <w:t xml:space="preserve">третий этап </w:t>
      </w:r>
      <w:r>
        <w:t>–</w:t>
      </w:r>
      <w:r w:rsidRPr="003F6B44">
        <w:t xml:space="preserve"> презентация </w:t>
      </w:r>
      <w:r>
        <w:t xml:space="preserve">СО НКО </w:t>
      </w:r>
      <w:r w:rsidRPr="003F6B44">
        <w:t>проектов</w:t>
      </w:r>
      <w:r>
        <w:t>, заседание экспертной комиссии</w:t>
      </w:r>
      <w:r w:rsidRPr="003F6B44">
        <w:t xml:space="preserve"> и вынесение решения экспертной комисси</w:t>
      </w:r>
      <w:r>
        <w:t>ей</w:t>
      </w:r>
      <w:r w:rsidRPr="003F6B44">
        <w:t xml:space="preserve"> о победителях конкурса в течение 10 календарных дней с момента рассмотрения проектов Уполномоченным органом.</w:t>
      </w:r>
    </w:p>
    <w:p w:rsidR="005779D9" w:rsidRDefault="005779D9" w:rsidP="005779D9">
      <w:pPr>
        <w:pStyle w:val="2"/>
        <w:widowControl w:val="0"/>
        <w:spacing w:after="0" w:line="364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>17. На дату подачи заявки СО НКО должна соответствовать следующим требованиям:</w:t>
      </w:r>
      <w:r>
        <w:rPr>
          <w:rFonts w:ascii="Times New Roman" w:hAnsi="Times New Roman"/>
          <w:szCs w:val="28"/>
        </w:rPr>
        <w:t xml:space="preserve"> </w:t>
      </w:r>
    </w:p>
    <w:p w:rsidR="005779D9" w:rsidRDefault="005779D9" w:rsidP="005779D9">
      <w:pPr>
        <w:pStyle w:val="2"/>
        <w:widowControl w:val="0"/>
        <w:spacing w:after="0" w:line="364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организация зарегистрирована в качестве юридического лица на территории Уссурийского городского округа более чем за </w:t>
      </w:r>
      <w:r w:rsidR="00A16C73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год  до даты подачи заявки на участие;</w:t>
      </w:r>
    </w:p>
    <w:p w:rsidR="005779D9" w:rsidRDefault="00B55D94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</w:t>
      </w:r>
      <w:r w:rsidRPr="00362EA5">
        <w:rPr>
          <w:rFonts w:ascii="Times New Roman" w:hAnsi="Times New Roman"/>
          <w:szCs w:val="28"/>
        </w:rPr>
        <w:t xml:space="preserve"> не находится в процессе реорганизации, ликвидации, в отношении </w:t>
      </w:r>
      <w:r>
        <w:rPr>
          <w:rFonts w:ascii="Times New Roman" w:hAnsi="Times New Roman"/>
          <w:szCs w:val="28"/>
        </w:rPr>
        <w:t>нее</w:t>
      </w:r>
      <w:r w:rsidRPr="00362EA5">
        <w:rPr>
          <w:rFonts w:ascii="Times New Roman" w:hAnsi="Times New Roman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/>
          <w:szCs w:val="28"/>
        </w:rPr>
        <w:t>организации</w:t>
      </w:r>
      <w:r w:rsidRPr="00362EA5">
        <w:rPr>
          <w:rFonts w:ascii="Times New Roman" w:hAnsi="Times New Roman"/>
          <w:szCs w:val="28"/>
        </w:rPr>
        <w:t xml:space="preserve"> не приостановлена в порядке, предусмотренном законод</w:t>
      </w:r>
      <w:r>
        <w:rPr>
          <w:rFonts w:ascii="Times New Roman" w:hAnsi="Times New Roman"/>
          <w:szCs w:val="28"/>
        </w:rPr>
        <w:t>ательством Российской Федерации</w:t>
      </w:r>
      <w:r w:rsidR="005779D9">
        <w:rPr>
          <w:rFonts w:ascii="Times New Roman" w:hAnsi="Times New Roman"/>
          <w:szCs w:val="28"/>
        </w:rPr>
        <w:t>;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и</w:t>
      </w:r>
      <w:r w:rsidR="00AE002A">
        <w:rPr>
          <w:rFonts w:ascii="Times New Roman" w:hAnsi="Times New Roman"/>
          <w:szCs w:val="28"/>
        </w:rPr>
        <w:t>меет неисполненной обязанности</w:t>
      </w:r>
      <w:r>
        <w:rPr>
          <w:rFonts w:ascii="Times New Roman" w:hAnsi="Times New Roman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имеет просроченной задолженности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Уссурийского городского округа;</w:t>
      </w:r>
    </w:p>
    <w:p w:rsidR="005779D9" w:rsidRDefault="005779D9" w:rsidP="005779D9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допускала фактов нецелевого использования субсидий, полученных и</w:t>
      </w:r>
      <w:r w:rsidR="00AE002A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 xml:space="preserve"> федерального, краевого или местного бюджетов в рамках реализации мер</w:t>
      </w:r>
      <w:r w:rsidR="00C20DB6">
        <w:rPr>
          <w:rFonts w:ascii="Times New Roman" w:hAnsi="Times New Roman"/>
          <w:szCs w:val="28"/>
        </w:rPr>
        <w:t>оприятий по поддержке в течение</w:t>
      </w:r>
      <w:r>
        <w:rPr>
          <w:rFonts w:ascii="Times New Roman" w:hAnsi="Times New Roman"/>
          <w:szCs w:val="28"/>
        </w:rPr>
        <w:t xml:space="preserve"> последних </w:t>
      </w:r>
      <w:r w:rsidR="00A16C7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лет до даты подачи заявки и прилагаемых к ней документов.</w:t>
      </w:r>
    </w:p>
    <w:p w:rsidR="00B55D94" w:rsidRDefault="00B55D94" w:rsidP="00B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362EA5">
        <w:rPr>
          <w:rFonts w:ascii="Times New Roman" w:hAnsi="Times New Roman" w:cs="Times New Roman"/>
          <w:sz w:val="28"/>
          <w:szCs w:val="28"/>
        </w:rPr>
        <w:t>Рассмотрение заявок, проектов и документов осуществляется Уполномоченным органом на предмет их соответствия требованиям пунктов 11, 12, 13,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EA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D94" w:rsidRDefault="00B55D94" w:rsidP="00B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подтверждающих соответствие СО НКО требованиям пункта 17 Положения, </w:t>
      </w:r>
      <w:r w:rsidRPr="00362EA5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D94" w:rsidRDefault="00B55D94" w:rsidP="00B55D94">
      <w:pPr>
        <w:pStyle w:val="a7"/>
        <w:widowControl w:val="0"/>
        <w:tabs>
          <w:tab w:val="left" w:pos="993"/>
        </w:tabs>
        <w:spacing w:line="364" w:lineRule="auto"/>
        <w:ind w:firstLine="709"/>
        <w:rPr>
          <w:szCs w:val="28"/>
        </w:rPr>
      </w:pPr>
      <w:r>
        <w:rPr>
          <w:szCs w:val="28"/>
        </w:rPr>
        <w:t xml:space="preserve">В случае наличия оснований для отказа в предоставлении субсидии, предусмотренных </w:t>
      </w:r>
      <w:r w:rsidRPr="004A3A40">
        <w:rPr>
          <w:szCs w:val="28"/>
        </w:rPr>
        <w:t>пунктом 26</w:t>
      </w:r>
      <w:r>
        <w:rPr>
          <w:szCs w:val="28"/>
        </w:rPr>
        <w:t xml:space="preserve"> Положения, Уполномоченный орган в течение 3-х рабочих дней с момента рассмотрения документов возвращает претенденту заявку, проект и документы с письмом, в котором указываются основания отказа в предоставлении субсидии.</w:t>
      </w:r>
    </w:p>
    <w:p w:rsidR="005779D9" w:rsidRDefault="005779D9" w:rsidP="00B55D94">
      <w:pPr>
        <w:pStyle w:val="a7"/>
        <w:widowControl w:val="0"/>
        <w:tabs>
          <w:tab w:val="left" w:pos="993"/>
        </w:tabs>
        <w:spacing w:line="364" w:lineRule="auto"/>
        <w:ind w:firstLine="709"/>
        <w:rPr>
          <w:color w:val="000000"/>
          <w:szCs w:val="28"/>
        </w:rPr>
      </w:pPr>
      <w:r>
        <w:rPr>
          <w:spacing w:val="-6"/>
          <w:szCs w:val="28"/>
        </w:rPr>
        <w:t>19. </w:t>
      </w:r>
      <w:r>
        <w:rPr>
          <w:color w:val="000000"/>
          <w:szCs w:val="28"/>
        </w:rPr>
        <w:t xml:space="preserve"> Дата презентации назначается председателем комиссии </w:t>
      </w:r>
      <w:r>
        <w:t>в пределах сроков проведения третьего этапа конкурса, установленного  в п</w:t>
      </w:r>
      <w:r w:rsidR="002B42F4">
        <w:t>ункте</w:t>
      </w:r>
      <w:r>
        <w:t xml:space="preserve"> 16 Положения</w:t>
      </w:r>
      <w:r>
        <w:rPr>
          <w:color w:val="000000"/>
          <w:szCs w:val="28"/>
        </w:rPr>
        <w:t xml:space="preserve">. 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64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:rsidR="005779D9" w:rsidRDefault="00B55D94" w:rsidP="005779D9">
      <w:pPr>
        <w:pStyle w:val="a7"/>
        <w:widowControl w:val="0"/>
        <w:tabs>
          <w:tab w:val="left" w:pos="993"/>
        </w:tabs>
        <w:spacing w:line="364" w:lineRule="auto"/>
        <w:ind w:firstLine="709"/>
        <w:rPr>
          <w:color w:val="000000"/>
          <w:szCs w:val="28"/>
        </w:rPr>
      </w:pPr>
      <w:r>
        <w:rPr>
          <w:szCs w:val="28"/>
        </w:rPr>
        <w:t>Презентация проекта осуществляется СО НКО в форме информационного сообщения продолжительностью не более 10 минут            с применением слайдов, схем, диаграмм, раздаточного материала.</w:t>
      </w:r>
    </w:p>
    <w:p w:rsidR="005779D9" w:rsidRDefault="005779D9" w:rsidP="005779D9">
      <w:pPr>
        <w:pStyle w:val="2"/>
        <w:widowControl w:val="0"/>
        <w:spacing w:after="0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6"/>
          <w:szCs w:val="28"/>
        </w:rPr>
        <w:t>20.</w:t>
      </w:r>
      <w:r>
        <w:rPr>
          <w:spacing w:val="-6"/>
          <w:szCs w:val="28"/>
        </w:rPr>
        <w:t> </w:t>
      </w:r>
      <w:r>
        <w:rPr>
          <w:rFonts w:ascii="Times New Roman" w:hAnsi="Times New Roman"/>
          <w:szCs w:val="28"/>
        </w:rPr>
        <w:t>Проекты  оцениваются по следующим критериям (Таблица 2):</w:t>
      </w:r>
    </w:p>
    <w:p w:rsidR="00CE06C5" w:rsidRDefault="00CE06C5" w:rsidP="00CE06C5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5779D9" w:rsidRDefault="005779D9" w:rsidP="005779D9">
      <w:pPr>
        <w:pStyle w:val="2"/>
        <w:widowControl w:val="0"/>
        <w:spacing w:after="0" w:line="360" w:lineRule="auto"/>
        <w:ind w:firstLine="70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2</w:t>
      </w:r>
    </w:p>
    <w:tbl>
      <w:tblPr>
        <w:tblStyle w:val="aa"/>
        <w:tblW w:w="0" w:type="auto"/>
        <w:tblLook w:val="04A0"/>
      </w:tblPr>
      <w:tblGrid>
        <w:gridCol w:w="817"/>
        <w:gridCol w:w="4111"/>
        <w:gridCol w:w="4536"/>
      </w:tblGrid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Критерии оценки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Значение критериев оценки и их балльная наполняемость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неясность цели, план реализации отсутствует, значимость и </w:t>
            </w:r>
            <w:proofErr w:type="spellStart"/>
            <w:r>
              <w:rPr>
                <w:rFonts w:ascii="Times New Roman" w:hAnsi="Times New Roman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проекта не указаны – 0 баллов;</w:t>
            </w:r>
          </w:p>
          <w:p w:rsidR="00D07C93" w:rsidRDefault="00D07C93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ясное видение цели, но план реализации, значимость и </w:t>
            </w:r>
            <w:proofErr w:type="spellStart"/>
            <w:r>
              <w:rPr>
                <w:rFonts w:ascii="Times New Roman" w:hAnsi="Times New Roman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требует доработки – 3 балла;</w:t>
            </w:r>
          </w:p>
          <w:p w:rsidR="00D07C93" w:rsidRDefault="00D07C93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ясное видение цели, составлен четкий план реализации проекта, значимость и </w:t>
            </w:r>
            <w:proofErr w:type="spellStart"/>
            <w:r>
              <w:rPr>
                <w:rFonts w:ascii="Times New Roman" w:hAnsi="Times New Roman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проекта освещены – 5 баллов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Целостность проекта, его последовательность и связность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идея проекта сформулирована не четко, части проекта между собой не связаны; цели и задачи не соотносятся с решением проблемы, поставленной в проекте; смета проекта не сочетается с расчетом планируемых расходов – 0 баллов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смысл проекта ясен и очевиден, каждая его часть соответствует предполагаемому результату реализации проекта; части проекта соотносятся и обосновывают друг друга; цели и задачи напрямую вытекают из поставленной проектом проблемы, но смета проекта не опирается на описание ресурсов и не сочетается с расчетом планируемых расходов – 2 балла;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смысл проекта ясен и очевиден; каждая его часть соответствует общему замыслу и предполагаемому результату реализации проекта; части проекта соотносятся и обосновывают друг друга; цели и задачи напрямую вытекают из поставленной проектом проблемы; смета проекта опирается на описание ресурсов и сочетается с расчетом планируемых расходов – 3 балла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Наличие в проекте показателей результативности (целевых показателей) и способов их достижения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отсутствие показателей – 0 баллов;</w:t>
            </w:r>
          </w:p>
          <w:p w:rsidR="00D07C93" w:rsidRDefault="00D07C93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установлено от 1 до 2 включительно показателей, но способы их достижения не определены – 1 балл;</w:t>
            </w:r>
          </w:p>
          <w:p w:rsidR="00D07C93" w:rsidRDefault="00D07C93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установлено 3 и более показателей, но способы их достижения не определены – 2 балла;</w:t>
            </w:r>
          </w:p>
          <w:p w:rsidR="00D07C93" w:rsidRDefault="00D07C93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установлено от 1 до 2 включительно показателей,  способы их достижения  определены – 3 балла;</w:t>
            </w:r>
          </w:p>
          <w:p w:rsidR="00D07C93" w:rsidRDefault="00D07C93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установлено 3 и более показателей,  способы их достижения определены – 4 балла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93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проект без инноваций – 0 баллов;</w:t>
            </w:r>
          </w:p>
          <w:p w:rsidR="00D05BDA" w:rsidRDefault="00D05BDA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Cs w:val="28"/>
              </w:rPr>
              <w:t>инновационен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– 3 балла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Число физических лиц (представителей целевой группы), охватываемых проектом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менее 20 – 0 баллов;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20 до 50 включительно – 1 балл;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51 до 75 включительно –              2 балла;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более 75 – 3 балла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Число добровольцев, которых планируется привлечь к реализации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менее 5 – 0 баллов;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5 до 10 включительно – 1 балл;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11 до 25 включительно –                    2 балла;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более 25 – 3 балла</w:t>
            </w:r>
          </w:p>
        </w:tc>
      </w:tr>
      <w:tr w:rsidR="005779D9" w:rsidTr="00367C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финансирования проекта за счет собственных средств участника конкурсного отбора от общей суммы, необходимой на реализацию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51 и более процентов –                      6 баллов;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41 до 50 процентов – 5 баллов;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31 до 40 процентов – 4 балла;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21 до 30 процентов – 3 балла;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16 до 20 процентов – 2 балла;</w:t>
            </w:r>
          </w:p>
          <w:p w:rsidR="005779D9" w:rsidRDefault="005779D9" w:rsidP="00367C14">
            <w:pPr>
              <w:pStyle w:val="2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10 до 15 процентов – 1 балл</w:t>
            </w:r>
          </w:p>
        </w:tc>
      </w:tr>
    </w:tbl>
    <w:p w:rsidR="00B55D94" w:rsidRDefault="00B55D94" w:rsidP="00B55D94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szCs w:val="28"/>
        </w:rPr>
      </w:pPr>
    </w:p>
    <w:p w:rsidR="005779D9" w:rsidRDefault="005779D9" w:rsidP="005779D9">
      <w:pPr>
        <w:pStyle w:val="2"/>
        <w:widowControl w:val="0"/>
        <w:spacing w:after="0"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 Не оцениваются проекты, предусматривающие:</w:t>
      </w:r>
    </w:p>
    <w:p w:rsidR="005779D9" w:rsidRDefault="00D07C93" w:rsidP="005779D9">
      <w:pPr>
        <w:pStyle w:val="a7"/>
        <w:widowControl w:val="0"/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="005779D9">
        <w:rPr>
          <w:color w:val="000000"/>
          <w:szCs w:val="28"/>
        </w:rPr>
        <w:t>приобретение оборудования с целью его использования в коммерческих целях;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64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 проекты, целями которых является вручение премий, чествование, денежное вознаграждение;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64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в) издание рукописей и производство </w:t>
      </w:r>
      <w:r>
        <w:rPr>
          <w:color w:val="000000"/>
          <w:szCs w:val="28"/>
          <w:lang w:val="en-US"/>
        </w:rPr>
        <w:t>CD</w:t>
      </w:r>
      <w:r>
        <w:rPr>
          <w:color w:val="000000"/>
          <w:szCs w:val="28"/>
        </w:rPr>
        <w:t>-дисков, Интернет-сайтов;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:rsidR="00B55D94" w:rsidRPr="00BA28B9" w:rsidRDefault="00B55D94" w:rsidP="00B55D94">
      <w:pPr>
        <w:pStyle w:val="ConsPlusNormal"/>
        <w:spacing w:line="360" w:lineRule="auto"/>
        <w:ind w:firstLine="709"/>
        <w:jc w:val="both"/>
      </w:pPr>
      <w:r w:rsidRPr="00F21196">
        <w:t>22.</w:t>
      </w:r>
      <w:r>
        <w:t xml:space="preserve"> </w:t>
      </w:r>
      <w:r w:rsidRPr="00BA28B9">
        <w:t xml:space="preserve">Победители конкурса определяются по результатам рассмотрения проектов, предоставленных СО НКО, и в соответствии с набранным количеством баллов по каждому критерию оценки </w:t>
      </w:r>
      <w:hyperlink w:anchor="P147" w:history="1">
        <w:r w:rsidRPr="00BA28B9">
          <w:t>таблицы 2</w:t>
        </w:r>
      </w:hyperlink>
      <w:r w:rsidRPr="00BA28B9">
        <w:t>.</w:t>
      </w:r>
    </w:p>
    <w:p w:rsidR="00B55D94" w:rsidRDefault="00B55D94" w:rsidP="00B55D94">
      <w:pPr>
        <w:pStyle w:val="ConsPlusNormal"/>
        <w:spacing w:line="360" w:lineRule="auto"/>
        <w:ind w:firstLine="709"/>
        <w:jc w:val="both"/>
      </w:pPr>
      <w:r w:rsidRPr="00BA28B9">
        <w:t xml:space="preserve"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голосования большинством голосов членов экспертной комиссии, присутствующих на заседании. </w:t>
      </w:r>
      <w:r>
        <w:t>При равенстве голосов решающее значение имеет голос председателя экспертной комиссии.</w:t>
      </w:r>
    </w:p>
    <w:p w:rsidR="005779D9" w:rsidRDefault="00B55D94" w:rsidP="00B55D94">
      <w:pPr>
        <w:pStyle w:val="a7"/>
        <w:widowControl w:val="0"/>
        <w:tabs>
          <w:tab w:val="left" w:pos="993"/>
        </w:tabs>
        <w:spacing w:line="360" w:lineRule="auto"/>
        <w:ind w:firstLine="709"/>
      </w:pPr>
      <w:r w:rsidRPr="00BA28B9">
        <w:t>Заседание экспертной комиссии считается правомочным при участии</w:t>
      </w:r>
      <w:r>
        <w:t xml:space="preserve"> </w:t>
      </w:r>
      <w:r w:rsidRPr="00DE5BF5">
        <w:t>в нем</w:t>
      </w:r>
      <w:r>
        <w:t xml:space="preserve"> </w:t>
      </w:r>
      <w:r w:rsidRPr="00BA28B9">
        <w:t>не менее половины ее состава.</w:t>
      </w:r>
    </w:p>
    <w:p w:rsidR="00B55D94" w:rsidRDefault="00B55D94" w:rsidP="00B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A28B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 при котором председатель экспертной комиссии, заместитель председателя экспертной комиссии или</w:t>
      </w:r>
      <w:r w:rsidRPr="00BA28B9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F21196">
        <w:rPr>
          <w:rFonts w:ascii="Times New Roman" w:hAnsi="Times New Roman" w:cs="Times New Roman"/>
          <w:sz w:val="28"/>
          <w:szCs w:val="28"/>
        </w:rPr>
        <w:t>экспертной</w:t>
      </w:r>
      <w:r w:rsidRPr="00BA28B9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является членом СО НКО, участвующей в конкурсе, и (или) </w:t>
      </w:r>
      <w:r w:rsidRPr="00BA28B9">
        <w:rPr>
          <w:rFonts w:ascii="Times New Roman" w:hAnsi="Times New Roman" w:cs="Times New Roman"/>
          <w:sz w:val="28"/>
          <w:szCs w:val="28"/>
        </w:rPr>
        <w:t xml:space="preserve">лично, прямо или косвенно заинтересован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 на реализацию проекта, </w:t>
      </w:r>
      <w:r w:rsidRPr="00BA28B9">
        <w:rPr>
          <w:rFonts w:ascii="Times New Roman" w:hAnsi="Times New Roman" w:cs="Times New Roman"/>
          <w:sz w:val="28"/>
          <w:szCs w:val="28"/>
        </w:rPr>
        <w:t>поступившего от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B9">
        <w:rPr>
          <w:rFonts w:ascii="Times New Roman" w:hAnsi="Times New Roman" w:cs="Times New Roman"/>
          <w:sz w:val="28"/>
          <w:szCs w:val="28"/>
        </w:rPr>
        <w:t>НКО</w:t>
      </w:r>
      <w:r>
        <w:rPr>
          <w:rFonts w:ascii="Times New Roman" w:hAnsi="Times New Roman" w:cs="Times New Roman"/>
          <w:sz w:val="28"/>
          <w:szCs w:val="28"/>
        </w:rPr>
        <w:t xml:space="preserve">, и (или) состоит в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F21196">
        <w:rPr>
          <w:rFonts w:ascii="Times New Roman" w:hAnsi="Times New Roman" w:cs="Times New Roman"/>
          <w:sz w:val="28"/>
          <w:szCs w:val="28"/>
        </w:rPr>
        <w:t xml:space="preserve">с представителем СО НКО, участвующим в конкурсе, </w:t>
      </w:r>
      <w:r w:rsidRPr="00BA28B9">
        <w:rPr>
          <w:rFonts w:ascii="Times New Roman" w:hAnsi="Times New Roman" w:cs="Times New Roman"/>
          <w:sz w:val="28"/>
          <w:szCs w:val="28"/>
        </w:rPr>
        <w:t xml:space="preserve">он обязан письменно проинформировать об этом </w:t>
      </w:r>
      <w:r w:rsidRPr="00F21196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1196">
        <w:rPr>
          <w:rFonts w:ascii="Times New Roman" w:hAnsi="Times New Roman" w:cs="Times New Roman"/>
          <w:sz w:val="28"/>
          <w:szCs w:val="28"/>
        </w:rPr>
        <w:t xml:space="preserve"> комиссию до начала третьего этапа конкурса. </w:t>
      </w:r>
    </w:p>
    <w:p w:rsidR="00B55D94" w:rsidRPr="00F21196" w:rsidRDefault="00B55D94" w:rsidP="00B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членстве в СО НКО, участвующей в конкурсе, заинтересованности, близком родстве или свойстве председателя экспертной комиссии, заместителя председателя экспертной комиссии или</w:t>
      </w:r>
      <w:r w:rsidRPr="00F21196">
        <w:rPr>
          <w:rFonts w:ascii="Times New Roman" w:hAnsi="Times New Roman" w:cs="Times New Roman"/>
          <w:sz w:val="28"/>
          <w:szCs w:val="28"/>
        </w:rPr>
        <w:t xml:space="preserve"> члена экспертной комиссии вносятся в протокол заседания экспертной комиссии, письменная информация приобщается к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экспертной комиссии</w:t>
      </w:r>
      <w:r w:rsidRPr="00F21196">
        <w:rPr>
          <w:rFonts w:ascii="Times New Roman" w:hAnsi="Times New Roman" w:cs="Times New Roman"/>
          <w:sz w:val="28"/>
          <w:szCs w:val="28"/>
        </w:rPr>
        <w:t>.</w:t>
      </w:r>
    </w:p>
    <w:p w:rsidR="00B55D94" w:rsidRDefault="00B55D94" w:rsidP="00B55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указанное в абзаце первом настоящего пункта, отстраняется от</w:t>
      </w:r>
      <w:r w:rsidRPr="00F21196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196">
        <w:rPr>
          <w:rFonts w:ascii="Times New Roman" w:hAnsi="Times New Roman" w:cs="Times New Roman"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1196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вынесении решения экспертной комиссии о победителях конкурса.</w:t>
      </w:r>
    </w:p>
    <w:p w:rsidR="00B55D94" w:rsidRDefault="00B55D94" w:rsidP="00B55D94">
      <w:pPr>
        <w:pStyle w:val="a7"/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Pr="00F21196">
        <w:rPr>
          <w:szCs w:val="28"/>
        </w:rPr>
        <w:t>редседатель экспертной комиссии, заместитель председателя экспертной комиссии</w:t>
      </w:r>
      <w:r>
        <w:rPr>
          <w:szCs w:val="28"/>
        </w:rPr>
        <w:t xml:space="preserve"> или</w:t>
      </w:r>
      <w:r w:rsidRPr="00F21196">
        <w:rPr>
          <w:szCs w:val="28"/>
        </w:rPr>
        <w:t xml:space="preserve"> член экспертной комиссии</w:t>
      </w:r>
      <w:r>
        <w:rPr>
          <w:szCs w:val="28"/>
        </w:rPr>
        <w:t xml:space="preserve">, являющий членом СО НКО, участвующей в конкурсе, и отстраненный от </w:t>
      </w:r>
      <w:r w:rsidRPr="00F21196">
        <w:rPr>
          <w:szCs w:val="28"/>
        </w:rPr>
        <w:t>участи</w:t>
      </w:r>
      <w:r>
        <w:rPr>
          <w:szCs w:val="28"/>
        </w:rPr>
        <w:t>я</w:t>
      </w:r>
      <w:r w:rsidRPr="00F21196">
        <w:rPr>
          <w:szCs w:val="28"/>
        </w:rPr>
        <w:t xml:space="preserve"> в заседани</w:t>
      </w:r>
      <w:r>
        <w:rPr>
          <w:szCs w:val="28"/>
        </w:rPr>
        <w:t>и</w:t>
      </w:r>
      <w:r w:rsidRPr="00F21196">
        <w:rPr>
          <w:szCs w:val="28"/>
        </w:rPr>
        <w:t xml:space="preserve"> экспертной комиссии</w:t>
      </w:r>
      <w:r>
        <w:rPr>
          <w:szCs w:val="28"/>
        </w:rPr>
        <w:t xml:space="preserve"> и вынесении решения экспертной комиссии о победителях конкурса, допускается к участию в презентации проекта                     СО</w:t>
      </w:r>
      <w:r>
        <w:t xml:space="preserve"> </w:t>
      </w:r>
      <w:r>
        <w:rPr>
          <w:szCs w:val="28"/>
        </w:rPr>
        <w:t>НКО, участвующей в конкурсе.</w:t>
      </w:r>
    </w:p>
    <w:p w:rsidR="005779D9" w:rsidRDefault="005779D9" w:rsidP="005779D9">
      <w:pPr>
        <w:pStyle w:val="a7"/>
        <w:widowControl w:val="0"/>
        <w:tabs>
          <w:tab w:val="left" w:pos="993"/>
        </w:tabs>
        <w:spacing w:line="364" w:lineRule="auto"/>
        <w:ind w:firstLine="709"/>
        <w:rPr>
          <w:spacing w:val="-6"/>
          <w:szCs w:val="28"/>
        </w:rPr>
      </w:pPr>
      <w:r>
        <w:t>23. </w:t>
      </w:r>
      <w:r>
        <w:rPr>
          <w:color w:val="000000"/>
          <w:szCs w:val="28"/>
        </w:rPr>
        <w:t>В случае участия в конкурсе одной СО НКО</w:t>
      </w:r>
      <w:r>
        <w:rPr>
          <w:szCs w:val="28"/>
        </w:rPr>
        <w:t xml:space="preserve"> экспертная комиссия определяет призовое место путем открытого голосования большинства голосов членов комиссии, присутствующих на заседании.  </w:t>
      </w:r>
    </w:p>
    <w:p w:rsidR="005779D9" w:rsidRDefault="005779D9" w:rsidP="005779D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Решение экспертной комиссии оформляется протоколом заседания комиссии (далее - протокол) в срок не позднее 3 рабочих дней после дня проведения заседания и направляется в Уполномоченный орган.</w:t>
      </w:r>
    </w:p>
    <w:p w:rsidR="005779D9" w:rsidRPr="00D05BDA" w:rsidRDefault="005779D9" w:rsidP="005779D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 Информация о победителях конкурса публикуется в течение                     10 рабочих дней после дня проведения заседания экспертной комиссии в средствах массовой информации и на официальном сайте администрации Уссурийского городского округа </w:t>
      </w:r>
      <w:r w:rsidRPr="00B55D94">
        <w:rPr>
          <w:rFonts w:ascii="Times New Roman" w:hAnsi="Times New Roman"/>
          <w:sz w:val="28"/>
          <w:szCs w:val="28"/>
        </w:rPr>
        <w:t>http://www.adm-ussuriisk.ru</w:t>
      </w:r>
      <w:r w:rsidR="00D05BDA">
        <w:t xml:space="preserve"> </w:t>
      </w:r>
      <w:r w:rsidR="00D05BDA" w:rsidRPr="00D05BD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D05BDA">
        <w:rPr>
          <w:rFonts w:ascii="Times New Roman" w:hAnsi="Times New Roman" w:cs="Times New Roman"/>
          <w:sz w:val="28"/>
          <w:szCs w:val="28"/>
        </w:rPr>
        <w:t>.</w:t>
      </w:r>
    </w:p>
    <w:p w:rsidR="00CE06C5" w:rsidRDefault="00CE06C5" w:rsidP="00CE06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CE06C5" w:rsidRDefault="00CE06C5" w:rsidP="00CE06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</w:t>
      </w:r>
      <w:r w:rsidRPr="001F0C25">
        <w:rPr>
          <w:rFonts w:ascii="Times New Roman" w:hAnsi="Times New Roman" w:cs="Times New Roman"/>
          <w:sz w:val="28"/>
          <w:szCs w:val="28"/>
        </w:rPr>
        <w:t>пунктами 11, 12, 13, 15</w:t>
      </w:r>
      <w:r>
        <w:rPr>
          <w:rFonts w:ascii="Times New Roman" w:hAnsi="Times New Roman" w:cs="Times New Roman"/>
          <w:sz w:val="28"/>
          <w:szCs w:val="28"/>
        </w:rPr>
        <w:t xml:space="preserve"> Положения,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указанных документов;</w:t>
      </w:r>
    </w:p>
    <w:p w:rsidR="00CE06C5" w:rsidRDefault="00CE06C5" w:rsidP="00CE06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СО НКО требованиям, определенным пунктом 17 Положения;</w:t>
      </w:r>
    </w:p>
    <w:p w:rsidR="00CE06C5" w:rsidRPr="00192C99" w:rsidRDefault="00CE06C5" w:rsidP="00CE06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9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получателем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6C5" w:rsidRPr="00CE06C5" w:rsidRDefault="00CE06C5" w:rsidP="00CE06C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06C5">
        <w:rPr>
          <w:rFonts w:ascii="Times New Roman" w:hAnsi="Times New Roman" w:cs="Times New Roman"/>
          <w:b w:val="0"/>
          <w:sz w:val="28"/>
          <w:szCs w:val="28"/>
        </w:rPr>
        <w:t>неустранение</w:t>
      </w:r>
      <w:proofErr w:type="spellEnd"/>
      <w:r w:rsidRPr="00CE06C5">
        <w:rPr>
          <w:rFonts w:ascii="Times New Roman" w:hAnsi="Times New Roman" w:cs="Times New Roman"/>
          <w:b w:val="0"/>
          <w:sz w:val="28"/>
          <w:szCs w:val="28"/>
        </w:rPr>
        <w:t xml:space="preserve"> получателем субсидии в установленный пунктом 38 Положения срок замечаний, указанных в требовании об устранении замечаний управления бухгалтерского учета и отчетности администрации Уссурийского городского округа (далее – требование), выявленных согласно пункту 37 Положения.</w:t>
      </w:r>
    </w:p>
    <w:p w:rsidR="005779D9" w:rsidRDefault="005779D9" w:rsidP="00CE06C5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27. Субсидия предоставляется при условии: 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соблюдения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включения в соглашения, заключаемые организацией в целях исполнения обязательств по настоящему Положению,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условий, целей и порядка предоставления субсидий;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28. В течение 5 рабочих дней после оформления протокола заседания экспертной комиссии Уполномоченный орган на основании данного протокола разрабатывает проект распоряжения администрации Уссурийского городского округа «Об утверждении списка получателей субсидий на реализацию  социально значимых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проектов  социально ориентированных некоммерческих организаций </w:t>
      </w:r>
      <w:r>
        <w:rPr>
          <w:rFonts w:ascii="Times New Roman" w:hAnsi="Times New Roman"/>
          <w:b w:val="0"/>
          <w:sz w:val="28"/>
          <w:szCs w:val="28"/>
        </w:rPr>
        <w:t>Уссурийского городского округа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(далее - распоряжение администрации). 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29. В течение 10 рабочих дней с даты издания распоряжения администрации Уссурийского городского округа Уполномоченный орган  организует его размещение на официальном сайте администрации.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30. </w:t>
      </w:r>
      <w:r>
        <w:rPr>
          <w:rFonts w:ascii="Times New Roman" w:hAnsi="Times New Roman"/>
          <w:b w:val="0"/>
          <w:sz w:val="28"/>
          <w:szCs w:val="28"/>
        </w:rPr>
        <w:t xml:space="preserve">В течение 5 рабочих дней с даты опубликования распоряжения администрации Уполномоченный орган направляет получателям субсидии для подписания проект соглашения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типовой форме, утвержденной </w:t>
      </w:r>
      <w:r w:rsidR="0043508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43508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 w:rsidR="0043508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Уссурийского городского округа от 17 июля 2017 года № 45а «Об утверждении типовой формы соглашения о предоставлении из бюджета Уссурийского городского округа субсидий некоммерческим организациям, не являющимся государственными (муниципальными) учреждениями</w:t>
      </w:r>
      <w:r w:rsidR="0043508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соглашение).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Получатель субсидии подписывает проект соглашения в течение                  5 рабочих дней со дня его получения и возвращает подписанное соглашение в Уполномоченный орган в течение 5 рабочих дней с момента его подписания.</w:t>
      </w:r>
    </w:p>
    <w:p w:rsidR="005779D9" w:rsidRDefault="005779D9" w:rsidP="005779D9">
      <w:pPr>
        <w:pStyle w:val="2"/>
        <w:widowControl w:val="0"/>
        <w:spacing w:after="0" w:line="384" w:lineRule="auto"/>
        <w:ind w:firstLine="709"/>
        <w:rPr>
          <w:rFonts w:ascii="Times New Roman" w:hAnsi="Times New Roman"/>
          <w:szCs w:val="28"/>
        </w:rPr>
      </w:pPr>
      <w:r w:rsidRPr="00BF32EA">
        <w:rPr>
          <w:rFonts w:ascii="Times New Roman" w:hAnsi="Times New Roman"/>
          <w:szCs w:val="28"/>
        </w:rPr>
        <w:t>31.</w:t>
      </w:r>
      <w:r>
        <w:rPr>
          <w:rFonts w:ascii="Times New Roman" w:hAnsi="Times New Roman"/>
          <w:szCs w:val="28"/>
        </w:rPr>
        <w:t xml:space="preserve"> Основанием для исключения СО НКО из списка получателей субсидии, утвержденного распоряжением администрации, является </w:t>
      </w:r>
      <w:proofErr w:type="spellStart"/>
      <w:r>
        <w:rPr>
          <w:rFonts w:ascii="Times New Roman" w:hAnsi="Times New Roman"/>
          <w:szCs w:val="28"/>
        </w:rPr>
        <w:t>неподписание</w:t>
      </w:r>
      <w:proofErr w:type="spellEnd"/>
      <w:r>
        <w:rPr>
          <w:rFonts w:ascii="Times New Roman" w:hAnsi="Times New Roman"/>
          <w:szCs w:val="28"/>
        </w:rPr>
        <w:t xml:space="preserve"> СО НКО соглашения в сроки, установленные в пункте 30 Положения.</w:t>
      </w:r>
    </w:p>
    <w:p w:rsidR="00CE06C5" w:rsidRDefault="00CE06C5" w:rsidP="00CE06C5">
      <w:pPr>
        <w:pStyle w:val="ConsPlusNormal"/>
        <w:spacing w:line="360" w:lineRule="auto"/>
        <w:ind w:firstLine="709"/>
        <w:jc w:val="both"/>
      </w:pPr>
      <w:r>
        <w:t>32. Объем субсидии, предоставляемой победителю конкурса, устанавливается в следующих размерах (но не больше, чем в смете):</w:t>
      </w:r>
    </w:p>
    <w:p w:rsidR="00CE06C5" w:rsidRDefault="00CE06C5" w:rsidP="00CE06C5">
      <w:pPr>
        <w:pStyle w:val="ConsPlusNormal"/>
        <w:ind w:firstLine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1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>140,0 тыс. рублей</w:t>
            </w:r>
          </w:p>
        </w:tc>
      </w:tr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2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 xml:space="preserve">130,0 тыс. рублей </w:t>
            </w:r>
          </w:p>
        </w:tc>
      </w:tr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3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>120,0 тыс. рублей</w:t>
            </w:r>
          </w:p>
        </w:tc>
      </w:tr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4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>110,0 тыс. рублей</w:t>
            </w:r>
          </w:p>
        </w:tc>
      </w:tr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5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>90,0 тыс. рублей</w:t>
            </w:r>
          </w:p>
        </w:tc>
      </w:tr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6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>80,0 тыс. рублей</w:t>
            </w:r>
          </w:p>
        </w:tc>
      </w:tr>
      <w:tr w:rsidR="00CE06C5" w:rsidTr="007659DE">
        <w:trPr>
          <w:trHeight w:val="20"/>
        </w:trPr>
        <w:tc>
          <w:tcPr>
            <w:tcW w:w="4361" w:type="dxa"/>
          </w:tcPr>
          <w:p w:rsidR="00CE06C5" w:rsidRDefault="00CE06C5" w:rsidP="007659DE">
            <w:pPr>
              <w:pStyle w:val="ConsPlusNormal"/>
              <w:spacing w:line="360" w:lineRule="auto"/>
              <w:jc w:val="right"/>
            </w:pPr>
            <w:r>
              <w:t>7 место –</w:t>
            </w:r>
          </w:p>
        </w:tc>
        <w:tc>
          <w:tcPr>
            <w:tcW w:w="5210" w:type="dxa"/>
          </w:tcPr>
          <w:p w:rsidR="00CE06C5" w:rsidRDefault="00CE06C5" w:rsidP="007659DE">
            <w:pPr>
              <w:pStyle w:val="ConsPlusNormal"/>
              <w:spacing w:line="360" w:lineRule="auto"/>
            </w:pPr>
            <w:r>
              <w:t>70,0 тыс. рублей»;</w:t>
            </w:r>
          </w:p>
          <w:p w:rsidR="00CE06C5" w:rsidRDefault="00CE06C5" w:rsidP="007659DE">
            <w:pPr>
              <w:pStyle w:val="ConsPlusNormal"/>
            </w:pPr>
          </w:p>
        </w:tc>
      </w:tr>
    </w:tbl>
    <w:p w:rsidR="005779D9" w:rsidRDefault="005779D9" w:rsidP="005779D9">
      <w:pPr>
        <w:pStyle w:val="2"/>
        <w:widowControl w:val="0"/>
        <w:spacing w:after="0" w:line="38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7133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 Уполномоченный орган передает заявку на перечисление субсидий с приложением списка получателей субсидии, утвержденного распоряжением администрации, вместе с предоставленными получателями субсидии документами, указанными в пункте 11 Положения, и соглашениями в течение 5 рабочих дней с момента подписания соглашения главой Уссурийского городского округа или уполномоченным им лицом в управление бухгалтерского учета и отчетности администрации Уссурийского городского округа для перечисления денежных средств получателям.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7133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 Управления бухгалтерского учета и отчетности администрации Уссурийского городского округа перечисляет субсидию СО НКО согласно соглашению  на счет получателя субсидии, указанный в соглашении.</w:t>
      </w:r>
    </w:p>
    <w:p w:rsidR="005779D9" w:rsidRDefault="005779D9" w:rsidP="005779D9">
      <w:pPr>
        <w:pStyle w:val="2"/>
        <w:widowControl w:val="0"/>
        <w:spacing w:after="0" w:line="38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71336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 Перечисление субсидии производится в течение 15  рабочих дней после предоставления Уполномоченным органом документов, указанных в пункте 3</w:t>
      </w:r>
      <w:r w:rsidR="0057133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Положения, в управление бухгалтерского учета и отчетности администрации Уссурийского городского округа.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71336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 В случае обнаружения управлением бухгалтерского учета и отчетности администрации Уссурийского городского округа при проверке документов ошибок, несоответствия документов требованиям, установленны</w:t>
      </w:r>
      <w:r w:rsidR="00D908D4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пунктом 11 Положения, управление бухгалтерского учета и отчетности администрации Уссурийского городского округа в течение                   3 рабочих дней возвращает в Уполномоченный орган документы с письменными замечаниями.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Перечисление субсидии на расчетные счета получателей субсидий приостанавливается до устранения получателем субсидии замечаний. </w:t>
      </w:r>
    </w:p>
    <w:p w:rsidR="005779D9" w:rsidRPr="00D908D4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71336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 Уполномоченный орган в течение 3 рабочих дней с момента поступления письменных замечаний и документов из управления бухгалтерского учета и отчетности посредством почтовой связи или нарочным направляет получателю субсидии требование с приложением документов, в которых выявлены ошибки, несоответствия требованиям, установленным пунктом 11 Положения.</w:t>
      </w:r>
      <w:r>
        <w:rPr>
          <w:rFonts w:ascii="Times New Roman" w:hAnsi="Times New Roman"/>
          <w:color w:val="FF0000"/>
          <w:szCs w:val="28"/>
        </w:rPr>
        <w:t xml:space="preserve"> </w:t>
      </w:r>
    </w:p>
    <w:p w:rsidR="005779D9" w:rsidRPr="00D908D4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течение 10 рабочих дней с даты получения требования получатель </w:t>
      </w:r>
      <w:r w:rsidRPr="00D908D4">
        <w:rPr>
          <w:rFonts w:ascii="Times New Roman" w:hAnsi="Times New Roman"/>
          <w:szCs w:val="28"/>
        </w:rPr>
        <w:t>субсидии обязан устранить замечания и вернуть документы в Уполномоченный орган.</w:t>
      </w:r>
    </w:p>
    <w:p w:rsidR="005779D9" w:rsidRDefault="00395284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71336">
        <w:rPr>
          <w:rFonts w:ascii="Times New Roman" w:hAnsi="Times New Roman"/>
          <w:szCs w:val="28"/>
        </w:rPr>
        <w:t>8</w:t>
      </w:r>
      <w:r w:rsidR="005779D9" w:rsidRPr="00D908D4">
        <w:rPr>
          <w:rFonts w:ascii="Times New Roman" w:hAnsi="Times New Roman"/>
          <w:szCs w:val="28"/>
        </w:rPr>
        <w:t>. В течение 2 рабочих дней с момента возвращения документов после устранения</w:t>
      </w:r>
      <w:r w:rsidR="005779D9">
        <w:rPr>
          <w:rFonts w:ascii="Times New Roman" w:hAnsi="Times New Roman"/>
          <w:szCs w:val="28"/>
        </w:rPr>
        <w:t xml:space="preserve"> СО НКО замечаний Уполномоченный орган направляет документы в управление бухгалтерского учета и отчетности администрации Уссурийского городского округа для перечисления денежных средств получателям.</w:t>
      </w:r>
    </w:p>
    <w:p w:rsidR="005779D9" w:rsidRDefault="00571336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39</w:t>
      </w:r>
      <w:r w:rsidR="005779D9">
        <w:rPr>
          <w:rFonts w:ascii="Times New Roman" w:hAnsi="Times New Roman"/>
          <w:szCs w:val="28"/>
        </w:rPr>
        <w:t xml:space="preserve">. В случае </w:t>
      </w:r>
      <w:proofErr w:type="spellStart"/>
      <w:r w:rsidR="005779D9">
        <w:rPr>
          <w:rFonts w:ascii="Times New Roman" w:hAnsi="Times New Roman"/>
          <w:szCs w:val="28"/>
        </w:rPr>
        <w:t>неустранения</w:t>
      </w:r>
      <w:proofErr w:type="spellEnd"/>
      <w:r w:rsidR="005779D9">
        <w:rPr>
          <w:rFonts w:ascii="Times New Roman" w:hAnsi="Times New Roman"/>
          <w:szCs w:val="28"/>
        </w:rPr>
        <w:t xml:space="preserve"> получателем субсидии замечаний</w:t>
      </w:r>
      <w:r w:rsidR="00D908D4">
        <w:rPr>
          <w:rFonts w:ascii="Times New Roman" w:hAnsi="Times New Roman"/>
          <w:szCs w:val="28"/>
        </w:rPr>
        <w:t>,</w:t>
      </w:r>
      <w:r w:rsidR="005779D9">
        <w:rPr>
          <w:rFonts w:ascii="Times New Roman" w:hAnsi="Times New Roman"/>
          <w:szCs w:val="28"/>
        </w:rPr>
        <w:t xml:space="preserve"> указанных в требовании</w:t>
      </w:r>
      <w:r w:rsidR="007021CD">
        <w:rPr>
          <w:rFonts w:ascii="Times New Roman" w:hAnsi="Times New Roman"/>
          <w:szCs w:val="28"/>
        </w:rPr>
        <w:t>,</w:t>
      </w:r>
      <w:r w:rsidR="005779D9">
        <w:rPr>
          <w:rFonts w:ascii="Times New Roman" w:hAnsi="Times New Roman"/>
          <w:szCs w:val="28"/>
        </w:rPr>
        <w:t xml:space="preserve"> и (или) невозвращения документов в срок, установленный пунктом 3</w:t>
      </w:r>
      <w:r w:rsidR="00395284">
        <w:rPr>
          <w:rFonts w:ascii="Times New Roman" w:hAnsi="Times New Roman"/>
          <w:szCs w:val="28"/>
        </w:rPr>
        <w:t>8</w:t>
      </w:r>
      <w:r w:rsidR="005779D9">
        <w:rPr>
          <w:rFonts w:ascii="Times New Roman" w:hAnsi="Times New Roman"/>
          <w:szCs w:val="28"/>
        </w:rPr>
        <w:t xml:space="preserve"> Положения, Уполномоченный орган в течение </w:t>
      </w:r>
      <w:r w:rsidR="00D908D4">
        <w:rPr>
          <w:rFonts w:ascii="Times New Roman" w:hAnsi="Times New Roman"/>
          <w:szCs w:val="28"/>
        </w:rPr>
        <w:t xml:space="preserve">           </w:t>
      </w:r>
      <w:r w:rsidR="005779D9">
        <w:rPr>
          <w:rFonts w:ascii="Times New Roman" w:hAnsi="Times New Roman"/>
          <w:szCs w:val="28"/>
        </w:rPr>
        <w:t>10 рабочих дней с момента окончания срока, указанного в пункте 3</w:t>
      </w:r>
      <w:r>
        <w:rPr>
          <w:rFonts w:ascii="Times New Roman" w:hAnsi="Times New Roman"/>
          <w:szCs w:val="28"/>
        </w:rPr>
        <w:t>7</w:t>
      </w:r>
      <w:r w:rsidR="005779D9">
        <w:rPr>
          <w:rFonts w:ascii="Times New Roman" w:hAnsi="Times New Roman"/>
          <w:szCs w:val="28"/>
        </w:rPr>
        <w:t xml:space="preserve"> Положения, разрабатывает проект распоряжения администрации Уссурийского городского округа «Об исключении из списка получателей субсидий на реализацию  социально значимых проектов  социально ориентированных некоммерческих организаций Уссурийского городского округа» и направляет его на подпись главе </w:t>
      </w:r>
      <w:r w:rsidR="00CE06C5">
        <w:rPr>
          <w:rFonts w:ascii="Times New Roman" w:hAnsi="Times New Roman"/>
          <w:szCs w:val="28"/>
        </w:rPr>
        <w:t>Уссурийского городского округа</w:t>
      </w:r>
      <w:r w:rsidR="005779D9">
        <w:rPr>
          <w:rFonts w:ascii="Times New Roman" w:hAnsi="Times New Roman"/>
          <w:szCs w:val="28"/>
        </w:rPr>
        <w:t>.</w:t>
      </w:r>
    </w:p>
    <w:p w:rsidR="005779D9" w:rsidRDefault="005779D9" w:rsidP="005779D9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течение 5 рабочих дней с даты </w:t>
      </w:r>
      <w:r>
        <w:rPr>
          <w:rFonts w:ascii="Times New Roman" w:hAnsi="Times New Roman"/>
          <w:b w:val="0"/>
          <w:sz w:val="28"/>
          <w:szCs w:val="28"/>
        </w:rPr>
        <w:t>опубликования распоряжения администрации Уполномоченный орган направляет посредством почтовой связи получателям субсидии уведомление об исключении из списков получателей субсидии.</w:t>
      </w:r>
    </w:p>
    <w:p w:rsidR="005779D9" w:rsidRDefault="005779D9" w:rsidP="0057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9" w:rsidRDefault="005779D9" w:rsidP="0057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 Требования к отчетности</w:t>
      </w:r>
    </w:p>
    <w:p w:rsidR="005779D9" w:rsidRDefault="005779D9" w:rsidP="0057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571336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Cs w:val="28"/>
        </w:rPr>
        <w:t> В течение 1 месяца с даты окончания реализации проекта, но              не позднее 20 января года следующего за отчетным годом, получатель субсидии предоставляет в Уполномоченный орган отчет об использовании субсидии по форме согласно Приложению №</w:t>
      </w:r>
      <w:r w:rsidR="00D90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2, аналитический отчет по форме согласно Приложению №</w:t>
      </w:r>
      <w:r w:rsidR="00D90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 и документы, перечисленные в Приложении №</w:t>
      </w:r>
      <w:r w:rsidR="00D90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3, а также документы, подтверждающие платежи – копи</w:t>
      </w:r>
      <w:r w:rsidR="007021CD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платежных поручений, подтверждающих оплату фактических расходов.</w:t>
      </w:r>
    </w:p>
    <w:p w:rsidR="00CE06C5" w:rsidRPr="00CE06C5" w:rsidRDefault="00CE06C5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CE06C5">
        <w:rPr>
          <w:rFonts w:ascii="Times New Roman" w:hAnsi="Times New Roman"/>
        </w:rPr>
        <w:t>Главным распорядителем бюджетных средств в соглашении                          о предоставлении субсидии могут устанавливаться сроки и формы предоставления дополнительной отчетности получателем субсидии.</w:t>
      </w:r>
    </w:p>
    <w:p w:rsidR="005779D9" w:rsidRPr="00B55D94" w:rsidRDefault="005779D9" w:rsidP="0057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9D9" w:rsidRDefault="005779D9" w:rsidP="0057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 Требования об осуществлении контроля</w:t>
      </w:r>
    </w:p>
    <w:p w:rsidR="005779D9" w:rsidRDefault="005779D9" w:rsidP="00577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субсидий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 ответственности за их нарушение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5779D9" w:rsidRPr="00B55D94" w:rsidRDefault="005779D9" w:rsidP="005779D9">
      <w:pPr>
        <w:pStyle w:val="2"/>
        <w:widowControl w:val="0"/>
        <w:spacing w:after="0" w:line="360" w:lineRule="auto"/>
        <w:ind w:firstLine="709"/>
        <w:rPr>
          <w:rFonts w:ascii="Arial" w:hAnsi="Arial" w:cs="Arial"/>
          <w:sz w:val="20"/>
        </w:rPr>
      </w:pPr>
      <w:r>
        <w:rPr>
          <w:rFonts w:ascii="Times New Roman" w:hAnsi="Times New Roman"/>
          <w:szCs w:val="28"/>
        </w:rPr>
        <w:t>4</w:t>
      </w:r>
      <w:r w:rsidR="0057133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 Контроль осуществляется в форме обязательной проверки Уполномоченным органом, главным распорядителем бюджетных средств, предоставившим субсидию, и органами муниципального финансового контроля соблюдения порядка и условий проведения конкурса, целей и порядка предоставления субсидии получателем субсидий в соответствии с полномочиями. </w:t>
      </w:r>
      <w:r>
        <w:rPr>
          <w:rFonts w:ascii="Times New Roman" w:hAnsi="Times New Roman"/>
          <w:color w:val="333333"/>
          <w:szCs w:val="28"/>
        </w:rPr>
        <w:t>Получатель субсидии дает согласие на осуществление таких проверок.</w:t>
      </w:r>
    </w:p>
    <w:p w:rsidR="005779D9" w:rsidRDefault="005779D9" w:rsidP="005779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3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Получатель субсидии в обязательном порядке </w:t>
      </w:r>
      <w:r>
        <w:rPr>
          <w:rFonts w:ascii="Times New Roman" w:hAnsi="Times New Roman"/>
          <w:color w:val="333333"/>
          <w:sz w:val="28"/>
          <w:szCs w:val="28"/>
        </w:rPr>
        <w:t>предоставляет  документы, необходимые для осуществления Уполномоченным органом,</w:t>
      </w:r>
      <w:r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средств, предоставившим субсидию, и органами муниципального финансового контроля проверок соблюдения  условий, целей и порядка предоставления субсидий.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57133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 Уполномоченный орган проверяет: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соответствие и полноту аналитического отчета согласно                      Приложению №</w:t>
      </w:r>
      <w:r w:rsidR="00D90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3, документы, перечисленные в Приложении №</w:t>
      </w:r>
      <w:r w:rsidR="00D90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D908D4">
        <w:rPr>
          <w:rFonts w:ascii="Times New Roman" w:hAnsi="Times New Roman"/>
          <w:szCs w:val="28"/>
        </w:rPr>
        <w:t>;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правильность расчетов и заполнения формы отчета об использовании субсидии согласно Приложению №</w:t>
      </w:r>
      <w:r w:rsidR="00D908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D908D4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соответствие отчета об использовании субсидии смете</w:t>
      </w:r>
      <w:r w:rsidR="00D908D4">
        <w:rPr>
          <w:rFonts w:ascii="Times New Roman" w:hAnsi="Times New Roman"/>
          <w:szCs w:val="28"/>
        </w:rPr>
        <w:t>;</w:t>
      </w:r>
    </w:p>
    <w:p w:rsidR="005779D9" w:rsidRDefault="005779D9" w:rsidP="005779D9">
      <w:pPr>
        <w:pStyle w:val="2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копий платежных поручений на сумму предоставленной субсидии.</w:t>
      </w:r>
    </w:p>
    <w:p w:rsidR="005779D9" w:rsidRDefault="005779D9" w:rsidP="00142EE6">
      <w:pPr>
        <w:pStyle w:val="2"/>
        <w:widowControl w:val="0"/>
        <w:spacing w:after="0" w:line="38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отсутствии замечаний Уполномоченного органа указанные документы в течение 3 рабочих дней передаются в управление бухгалтерского учета и отчетности администрации Уссурийского городского округа для отражения в бухгалтерском учете. </w:t>
      </w:r>
    </w:p>
    <w:p w:rsidR="005779D9" w:rsidRDefault="005779D9" w:rsidP="00142EE6">
      <w:pPr>
        <w:pStyle w:val="2"/>
        <w:widowControl w:val="0"/>
        <w:spacing w:after="0" w:line="38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наличии замечаний Уполномоченный орган в течение </w:t>
      </w:r>
      <w:r w:rsidR="00D908D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рабочих дней с момента их выявления возвращает указанные в пункте 4</w:t>
      </w:r>
      <w:r w:rsidR="00571336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Положения документы получателю субсидии на доработку в срок не более 10 рабочих дней.</w:t>
      </w:r>
    </w:p>
    <w:p w:rsidR="005779D9" w:rsidRDefault="005779D9" w:rsidP="00142EE6">
      <w:pPr>
        <w:pStyle w:val="2"/>
        <w:widowControl w:val="0"/>
        <w:spacing w:after="0" w:line="38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57133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 При неустранимых замечаниях получатель возвращает субсидию в порядке, предусмотренном настоящим разделом.</w:t>
      </w:r>
    </w:p>
    <w:p w:rsidR="005779D9" w:rsidRDefault="005779D9" w:rsidP="00142EE6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06B">
        <w:rPr>
          <w:rFonts w:ascii="Times New Roman" w:hAnsi="Times New Roman"/>
          <w:sz w:val="28"/>
          <w:szCs w:val="28"/>
        </w:rPr>
        <w:t>4</w:t>
      </w:r>
      <w:r w:rsidR="00571336">
        <w:rPr>
          <w:rFonts w:ascii="Times New Roman" w:hAnsi="Times New Roman"/>
          <w:sz w:val="28"/>
          <w:szCs w:val="28"/>
        </w:rPr>
        <w:t>5</w:t>
      </w:r>
      <w:r w:rsidRPr="00FB30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Субсидии подлежат возврату в местный бюджет в полном объеме                  в случаях:</w:t>
      </w:r>
    </w:p>
    <w:p w:rsidR="005779D9" w:rsidRDefault="005779D9" w:rsidP="00142EE6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фактов их нецелевого использования по результатам акта проверки контролирующими органами полноты и достоверности отчетности использования средств субсидий, выделенных из бюджета Уссурийского городского округа;</w:t>
      </w:r>
    </w:p>
    <w:p w:rsidR="005779D9" w:rsidRDefault="005779D9" w:rsidP="00577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отчета об использовании субсидии и аналитического отчета или предоставления их по формам, не соответствующим Приложениям №</w:t>
      </w:r>
      <w:r w:rsidR="00D9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№</w:t>
      </w:r>
      <w:r w:rsidR="00D9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3;</w:t>
      </w:r>
    </w:p>
    <w:p w:rsidR="005779D9" w:rsidRDefault="005779D9" w:rsidP="00577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получателями субсидий условий, установленных настоящим Положением при предоставлении субсидии, выявленных по фактам проверок соблюдения условий, целей и порядка предоставления субсидий получателям.</w:t>
      </w:r>
    </w:p>
    <w:p w:rsidR="005779D9" w:rsidRDefault="005779D9" w:rsidP="005779D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3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Если получателем субсидия использована по целевому назначению не в полном объеме, то оставшаяся часть субсидии возвращается в местный бюджет в сумме неподтвержденных расходов. </w:t>
      </w:r>
    </w:p>
    <w:p w:rsidR="005779D9" w:rsidRDefault="005779D9" w:rsidP="00577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3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В течение 5 рабочих дней с момента выявления нарушения требований, предусмотренных пунктом 4</w:t>
      </w:r>
      <w:r w:rsidR="005713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(или) замечаний в соответствии с пунктом 4</w:t>
      </w:r>
      <w:r w:rsidR="005713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Положения, проводится заседание экспертной комиссии, на котором принимается решение о возврате субсидии.</w:t>
      </w:r>
    </w:p>
    <w:p w:rsidR="005779D9" w:rsidRDefault="005779D9" w:rsidP="00577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рабочих дней с момента принятия решения экспертной комиссией секретарь комиссии направляет получателю субсидии письмо с уведомлением о возврате субсидии в местный бюджет по форме согласно Приложению №</w:t>
      </w:r>
      <w:r w:rsidR="0011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Положению.</w:t>
      </w:r>
    </w:p>
    <w:p w:rsidR="005779D9" w:rsidRDefault="00FB306B" w:rsidP="00577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336">
        <w:rPr>
          <w:rFonts w:ascii="Times New Roman" w:hAnsi="Times New Roman"/>
          <w:sz w:val="28"/>
          <w:szCs w:val="28"/>
        </w:rPr>
        <w:t>8</w:t>
      </w:r>
      <w:r w:rsidR="005779D9">
        <w:rPr>
          <w:rFonts w:ascii="Times New Roman" w:hAnsi="Times New Roman"/>
          <w:sz w:val="28"/>
          <w:szCs w:val="28"/>
        </w:rPr>
        <w:t xml:space="preserve">. Возврат субсидии производится ее получателем в течение </w:t>
      </w:r>
      <w:r w:rsidR="00113548">
        <w:rPr>
          <w:rFonts w:ascii="Times New Roman" w:hAnsi="Times New Roman"/>
          <w:sz w:val="28"/>
          <w:szCs w:val="28"/>
        </w:rPr>
        <w:t xml:space="preserve">                </w:t>
      </w:r>
      <w:r w:rsidR="005779D9">
        <w:rPr>
          <w:rFonts w:ascii="Times New Roman" w:hAnsi="Times New Roman"/>
          <w:sz w:val="28"/>
          <w:szCs w:val="28"/>
        </w:rPr>
        <w:t>20 рабочих дней со дня получения требования экспертной комиссии в соответствии с реквизитами и кодами бюджетной классификации, указанными в уведомлении.</w:t>
      </w:r>
    </w:p>
    <w:p w:rsidR="005779D9" w:rsidRDefault="00571336" w:rsidP="005779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5779D9">
        <w:rPr>
          <w:rFonts w:ascii="Times New Roman" w:hAnsi="Times New Roman"/>
          <w:sz w:val="28"/>
          <w:szCs w:val="28"/>
        </w:rPr>
        <w:t>. В случае отказа от добровольного возврата денежных средств, предоставленных получателю, средства изыскиваются в судебном порядке в соответствии с законодательством Российской Федерации.</w:t>
      </w:r>
      <w:r w:rsidR="00395284">
        <w:rPr>
          <w:rFonts w:ascii="Times New Roman" w:hAnsi="Times New Roman"/>
          <w:sz w:val="28"/>
          <w:szCs w:val="28"/>
        </w:rPr>
        <w:t>»;</w:t>
      </w:r>
    </w:p>
    <w:p w:rsidR="00113548" w:rsidRDefault="00113548" w:rsidP="00B45DA1">
      <w:pPr>
        <w:pStyle w:val="a5"/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Приложение № 1 к Положению </w:t>
      </w:r>
      <w:r w:rsidR="00B45DA1">
        <w:rPr>
          <w:rFonts w:ascii="Times New Roman" w:hAnsi="Times New Roman"/>
          <w:sz w:val="28"/>
          <w:szCs w:val="28"/>
        </w:rPr>
        <w:t>«Заявка на участие в конкурсе социально значимых проектов социально ориентированных некоммерческих организаций Уссурийского городского округа в ____ году»</w:t>
      </w:r>
      <w:r>
        <w:rPr>
          <w:rFonts w:ascii="Times New Roman" w:hAnsi="Times New Roman"/>
          <w:sz w:val="28"/>
          <w:szCs w:val="28"/>
        </w:rPr>
        <w:t xml:space="preserve">  изложит</w:t>
      </w:r>
      <w:r w:rsidR="00B45DA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113548" w:rsidRDefault="00113548" w:rsidP="00B45DA1">
      <w:pPr>
        <w:pStyle w:val="a5"/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Приложение № 2 к Положению </w:t>
      </w:r>
      <w:r w:rsidR="00B45DA1">
        <w:rPr>
          <w:rFonts w:ascii="Times New Roman" w:hAnsi="Times New Roman"/>
          <w:sz w:val="28"/>
          <w:szCs w:val="28"/>
        </w:rPr>
        <w:t>«Отчет об использовании субсидии»</w:t>
      </w:r>
      <w:r>
        <w:rPr>
          <w:rFonts w:ascii="Times New Roman" w:hAnsi="Times New Roman"/>
          <w:sz w:val="28"/>
          <w:szCs w:val="28"/>
        </w:rPr>
        <w:t xml:space="preserve">  изложит</w:t>
      </w:r>
      <w:r w:rsidR="00B45DA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113548" w:rsidRDefault="00113548" w:rsidP="00B45DA1">
      <w:pPr>
        <w:pStyle w:val="a5"/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Приложение № 3 к Положению </w:t>
      </w:r>
      <w:r w:rsidR="00B45DA1">
        <w:rPr>
          <w:rFonts w:ascii="Times New Roman" w:hAnsi="Times New Roman"/>
          <w:sz w:val="28"/>
          <w:szCs w:val="28"/>
        </w:rPr>
        <w:t>«Аналитический отчет»</w:t>
      </w:r>
      <w:r>
        <w:rPr>
          <w:rFonts w:ascii="Times New Roman" w:hAnsi="Times New Roman"/>
          <w:sz w:val="28"/>
          <w:szCs w:val="28"/>
        </w:rPr>
        <w:t xml:space="preserve">  изложит</w:t>
      </w:r>
      <w:r w:rsidR="00B45DA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113548" w:rsidRDefault="00113548" w:rsidP="00B45DA1">
      <w:pPr>
        <w:pStyle w:val="a5"/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Приложение № 4 к Положению </w:t>
      </w:r>
      <w:r w:rsidR="00B45DA1">
        <w:rPr>
          <w:rFonts w:ascii="Times New Roman" w:hAnsi="Times New Roman"/>
          <w:sz w:val="28"/>
          <w:szCs w:val="28"/>
        </w:rPr>
        <w:t>«Уведомление о возврате субсидии в местный бюджет»</w:t>
      </w:r>
      <w:r>
        <w:rPr>
          <w:rFonts w:ascii="Times New Roman" w:hAnsi="Times New Roman"/>
          <w:sz w:val="28"/>
          <w:szCs w:val="28"/>
        </w:rPr>
        <w:t xml:space="preserve">  изложит</w:t>
      </w:r>
      <w:r w:rsidR="00B45DA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(прилагается);</w:t>
      </w:r>
    </w:p>
    <w:p w:rsidR="000613F0" w:rsidRDefault="00113548" w:rsidP="00B45DA1">
      <w:pPr>
        <w:pStyle w:val="a5"/>
        <w:widowControl w:val="0"/>
        <w:spacing w:after="0" w:line="38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="000613F0">
        <w:rPr>
          <w:rFonts w:ascii="Times New Roman" w:hAnsi="Times New Roman"/>
          <w:sz w:val="28"/>
          <w:szCs w:val="28"/>
        </w:rPr>
        <w:t>Состав экспертной комиссии по определению победителей и предоставлению субсидии на реализацию социально значимых проектов социально ориентированных некоммерческих организаций Уссурийского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CE06C5" w:rsidRPr="006C2929" w:rsidRDefault="00CE06C5" w:rsidP="00CE0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929">
        <w:rPr>
          <w:rFonts w:ascii="Times New Roman" w:hAnsi="Times New Roman" w:cs="Times New Roman"/>
          <w:b w:val="0"/>
          <w:sz w:val="28"/>
          <w:szCs w:val="28"/>
        </w:rPr>
        <w:t>«Состав</w:t>
      </w:r>
    </w:p>
    <w:p w:rsidR="00CE06C5" w:rsidRPr="006C2929" w:rsidRDefault="00CE06C5" w:rsidP="00CE0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929">
        <w:rPr>
          <w:rFonts w:ascii="Times New Roman" w:hAnsi="Times New Roman" w:cs="Times New Roman"/>
          <w:b w:val="0"/>
          <w:sz w:val="28"/>
          <w:szCs w:val="28"/>
        </w:rPr>
        <w:t>экспертной комиссии по определению победителей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929">
        <w:rPr>
          <w:rFonts w:ascii="Times New Roman" w:hAnsi="Times New Roman" w:cs="Times New Roman"/>
          <w:b w:val="0"/>
          <w:sz w:val="28"/>
          <w:szCs w:val="28"/>
        </w:rPr>
        <w:t>предоставлению субсидий на реализацию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929">
        <w:rPr>
          <w:rFonts w:ascii="Times New Roman" w:hAnsi="Times New Roman" w:cs="Times New Roman"/>
          <w:b w:val="0"/>
          <w:sz w:val="28"/>
          <w:szCs w:val="28"/>
        </w:rPr>
        <w:t>социально значимых проектов</w:t>
      </w:r>
    </w:p>
    <w:p w:rsidR="00CE06C5" w:rsidRPr="006C2929" w:rsidRDefault="00CE06C5" w:rsidP="00CE0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929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ориентированных некоммерческих</w:t>
      </w:r>
    </w:p>
    <w:p w:rsidR="00CE06C5" w:rsidRPr="006C2929" w:rsidRDefault="00CE06C5" w:rsidP="00CE0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929">
        <w:rPr>
          <w:rFonts w:ascii="Times New Roman" w:hAnsi="Times New Roman" w:cs="Times New Roman"/>
          <w:b w:val="0"/>
          <w:sz w:val="28"/>
          <w:szCs w:val="28"/>
        </w:rPr>
        <w:t>организаций Уссурийского городского округа</w:t>
      </w:r>
    </w:p>
    <w:p w:rsidR="00CE06C5" w:rsidRPr="006C2929" w:rsidRDefault="00CE06C5" w:rsidP="00CE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7"/>
        <w:gridCol w:w="6531"/>
      </w:tblGrid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Малышева Оксана Владимировна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заместитель главы администрации, руководитель аппарата администрации, председатель </w:t>
            </w:r>
            <w:r>
              <w:t>экспертной</w:t>
            </w:r>
            <w:r w:rsidRPr="006C2929">
              <w:t xml:space="preserve"> комиссии</w:t>
            </w: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Сидорова Татьяна Дмитриевна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начальник управления по связям с общественностью и взаимодействию с силовыми структурами администрации Уссурийского городского округа, заместитель председателя </w:t>
            </w:r>
            <w:r>
              <w:t>экспертной</w:t>
            </w:r>
            <w:r w:rsidRPr="006C2929">
              <w:t xml:space="preserve"> комиссии</w:t>
            </w:r>
          </w:p>
        </w:tc>
      </w:tr>
      <w:tr w:rsidR="00CE06C5" w:rsidRPr="006C2929" w:rsidTr="007659DE">
        <w:trPr>
          <w:trHeight w:val="1356"/>
        </w:trPr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Симонова Екатерина Сергеевна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главный специалист 1 разряда управления по связям с общественностью и взаимодействию с силовыми структурами администрации Уссурийского городского округа, секретарь </w:t>
            </w:r>
            <w:r>
              <w:t>экспертной</w:t>
            </w:r>
            <w:r w:rsidRPr="006C2929">
              <w:t xml:space="preserve"> комиссии</w:t>
            </w:r>
          </w:p>
        </w:tc>
      </w:tr>
      <w:tr w:rsidR="00CE06C5" w:rsidRPr="006C2929" w:rsidTr="007659DE">
        <w:trPr>
          <w:trHeight w:val="498"/>
        </w:trPr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Члены комиссии: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</w:pP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>
              <w:t>Андросова Елена Ивановна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>
              <w:t>председатель Координационного совета профсоюзов Уссурийского городского округа</w:t>
            </w: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Баранова Ольга Борисовна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председатель Совета общественности </w:t>
            </w:r>
            <w:r>
              <w:t xml:space="preserve">органа </w:t>
            </w:r>
            <w:r w:rsidRPr="006C2929">
              <w:t>территориального общественного самоуправления округа</w:t>
            </w:r>
            <w:r>
              <w:t xml:space="preserve"> «Северный»</w:t>
            </w:r>
          </w:p>
        </w:tc>
      </w:tr>
      <w:tr w:rsidR="00CE06C5" w:rsidRPr="006C2929" w:rsidTr="007659DE">
        <w:trPr>
          <w:trHeight w:val="641"/>
        </w:trPr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proofErr w:type="spellStart"/>
            <w:r w:rsidRPr="006C2929">
              <w:t>Избенко</w:t>
            </w:r>
            <w:proofErr w:type="spellEnd"/>
            <w:r w:rsidRPr="006C2929">
              <w:t xml:space="preserve"> Зинаид</w:t>
            </w:r>
            <w:r>
              <w:t>а</w:t>
            </w:r>
            <w:r w:rsidRPr="006C2929">
              <w:t xml:space="preserve"> Ивановн</w:t>
            </w:r>
            <w:r>
              <w:t>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>главн</w:t>
            </w:r>
            <w:r>
              <w:t>ый редактор</w:t>
            </w:r>
            <w:r w:rsidRPr="006C2929">
              <w:t xml:space="preserve"> газеты «Коммунар»</w:t>
            </w:r>
          </w:p>
          <w:p w:rsidR="00CE06C5" w:rsidRPr="006C2929" w:rsidRDefault="00CE06C5" w:rsidP="007659DE">
            <w:pPr>
              <w:pStyle w:val="ConsPlusNormal"/>
              <w:jc w:val="both"/>
            </w:pP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>
              <w:t>Миронова Татьяна Александровна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начальник управления бухгалтерского учета </w:t>
            </w:r>
            <w:r>
              <w:t xml:space="preserve">                       </w:t>
            </w:r>
            <w:r w:rsidRPr="006C2929">
              <w:t>и отчетности администрации Уссурийского город</w:t>
            </w:r>
            <w:r>
              <w:t>ского округа, главный бухгалтер</w:t>
            </w: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Пригородов Павел Михайлович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>начальник управления по делам молодежи, физической культуре и спорту администрации Уссурийского городского округа</w:t>
            </w: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proofErr w:type="spellStart"/>
            <w:r>
              <w:t>Старкин</w:t>
            </w:r>
            <w:proofErr w:type="spellEnd"/>
            <w:r>
              <w:t xml:space="preserve"> Сергей Демьянович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председатель </w:t>
            </w:r>
            <w:r>
              <w:t>органа общественного самоуправления «Доброполье»</w:t>
            </w: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proofErr w:type="spellStart"/>
            <w:r w:rsidRPr="006C2929">
              <w:t>Титенко</w:t>
            </w:r>
            <w:proofErr w:type="spellEnd"/>
            <w:r w:rsidRPr="006C2929">
              <w:t xml:space="preserve"> Марина Витальевна</w:t>
            </w:r>
          </w:p>
        </w:tc>
        <w:tc>
          <w:tcPr>
            <w:tcW w:w="6531" w:type="dxa"/>
          </w:tcPr>
          <w:p w:rsidR="00CE06C5" w:rsidRPr="006C2929" w:rsidRDefault="00CE06C5" w:rsidP="007659DE">
            <w:pPr>
              <w:pStyle w:val="ConsPlusNormal"/>
              <w:jc w:val="both"/>
            </w:pPr>
            <w:r w:rsidRPr="006C2929">
              <w:t xml:space="preserve">член Приморской краевой общественной организации </w:t>
            </w:r>
            <w:r>
              <w:t>«</w:t>
            </w:r>
            <w:r w:rsidRPr="006C2929">
              <w:t xml:space="preserve">Бедам </w:t>
            </w:r>
            <w:r>
              <w:t>–</w:t>
            </w:r>
            <w:r w:rsidRPr="006C2929">
              <w:t xml:space="preserve"> нет!</w:t>
            </w:r>
            <w:r>
              <w:t>»</w:t>
            </w:r>
          </w:p>
        </w:tc>
      </w:tr>
      <w:tr w:rsidR="00CE06C5" w:rsidRPr="006C2929" w:rsidTr="007659DE">
        <w:tc>
          <w:tcPr>
            <w:tcW w:w="2887" w:type="dxa"/>
          </w:tcPr>
          <w:p w:rsidR="00CE06C5" w:rsidRPr="006C2929" w:rsidRDefault="00CE06C5" w:rsidP="007659DE">
            <w:pPr>
              <w:pStyle w:val="ConsPlusNormal"/>
            </w:pPr>
            <w:r w:rsidRPr="006C2929">
              <w:t>Яровой Вячеслав Владимирович</w:t>
            </w:r>
          </w:p>
        </w:tc>
        <w:tc>
          <w:tcPr>
            <w:tcW w:w="6531" w:type="dxa"/>
          </w:tcPr>
          <w:p w:rsidR="00CE06C5" w:rsidRDefault="00CE06C5" w:rsidP="007659DE">
            <w:pPr>
              <w:pStyle w:val="ConsPlusNormal"/>
              <w:jc w:val="both"/>
            </w:pPr>
            <w:r w:rsidRPr="006C2929">
              <w:t xml:space="preserve">заместитель начальника управления по связям </w:t>
            </w:r>
            <w:r>
              <w:t xml:space="preserve">                     </w:t>
            </w:r>
            <w:r w:rsidRPr="006C2929">
              <w:t>с общественностью и взаимодействию с силовыми структурами администрации</w:t>
            </w:r>
            <w:r>
              <w:t xml:space="preserve"> Уссурийского городского округа.</w:t>
            </w:r>
          </w:p>
          <w:p w:rsidR="00CE06C5" w:rsidRPr="006C2929" w:rsidRDefault="00CE06C5" w:rsidP="007659DE">
            <w:pPr>
              <w:pStyle w:val="ConsPlusNormal"/>
              <w:jc w:val="both"/>
            </w:pPr>
          </w:p>
        </w:tc>
      </w:tr>
    </w:tbl>
    <w:p w:rsidR="000E48D7" w:rsidRDefault="000E48D7" w:rsidP="00FB306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  <w:sectPr w:rsidR="000E48D7" w:rsidSect="000C4D83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359"/>
      </w:tblGrid>
      <w:tr w:rsidR="00E85E4C" w:rsidTr="00AE002A">
        <w:tc>
          <w:tcPr>
            <w:tcW w:w="5211" w:type="dxa"/>
          </w:tcPr>
          <w:p w:rsidR="00E85E4C" w:rsidRDefault="00E85E4C" w:rsidP="00AE002A">
            <w:pPr>
              <w:pStyle w:val="2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E85E4C" w:rsidRDefault="00E85E4C" w:rsidP="00AE002A">
            <w:pPr>
              <w:pStyle w:val="2"/>
              <w:widowControl w:val="0"/>
              <w:spacing w:after="0"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 1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 предоставлении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субсидий на реализацию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значимых проектов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ориентированным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некоммерческим организациям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5E4C" w:rsidRDefault="00E85E4C" w:rsidP="00E85E4C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85E4C" w:rsidRDefault="00E85E4C" w:rsidP="00E85E4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</w:t>
      </w:r>
    </w:p>
    <w:p w:rsidR="00E85E4C" w:rsidRDefault="00E85E4C" w:rsidP="00E85E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участие в конкурсе  социально значимых проектов</w:t>
      </w:r>
    </w:p>
    <w:p w:rsidR="00E85E4C" w:rsidRDefault="00E85E4C" w:rsidP="00E85E4C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социально ориентированных некоммерческих организаций Уссурийского городского округа в </w:t>
      </w:r>
      <w:proofErr w:type="spellStart"/>
      <w:r>
        <w:rPr>
          <w:rFonts w:ascii="Times New Roman" w:hAnsi="Times New Roman"/>
          <w:szCs w:val="28"/>
        </w:rPr>
        <w:t>_________году</w:t>
      </w:r>
      <w:proofErr w:type="spellEnd"/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5E4C" w:rsidRDefault="00E85E4C" w:rsidP="00E85E4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</w:t>
      </w:r>
      <w:r>
        <w:rPr>
          <w:rFonts w:ascii="Times New Roman" w:hAnsi="Times New Roman"/>
          <w:sz w:val="26"/>
          <w:szCs w:val="26"/>
        </w:rPr>
        <w:t>(полное название проекта и направление)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827"/>
      </w:tblGrid>
      <w:tr w:rsidR="00E85E4C" w:rsidTr="00AE002A">
        <w:trPr>
          <w:cantSplit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85E4C" w:rsidTr="00AE002A">
        <w:trPr>
          <w:cantSplit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Полный юридический адрес, телефон, факс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85E4C" w:rsidTr="00AE002A">
        <w:trPr>
          <w:cantSplit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 с указанием лицевого счета в органе управления финансами муниципального образования или расчетного счета (ИНН, КПП, БИК и др.)</w:t>
            </w:r>
          </w:p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85E4C" w:rsidTr="00AE002A">
        <w:trPr>
          <w:cantSplit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Автор, авторский коллектив, </w:t>
            </w:r>
          </w:p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 руководителя проекта</w:t>
            </w:r>
          </w:p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85E4C" w:rsidTr="00AE002A">
        <w:trPr>
          <w:cantSplit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заявочных документов на _______ листах </w:t>
            </w:r>
          </w:p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85E4C" w:rsidTr="00AE002A">
        <w:trPr>
          <w:cantSplit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на ______ листах </w:t>
            </w:r>
          </w:p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4C" w:rsidRDefault="00E85E4C" w:rsidP="00AE002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47EC5" w:rsidRDefault="00247EC5" w:rsidP="00247EC5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247EC5" w:rsidRPr="00247EC5" w:rsidRDefault="00247EC5" w:rsidP="00247EC5">
      <w:pPr>
        <w:pStyle w:val="2"/>
        <w:widowControl w:val="0"/>
        <w:spacing w:after="0" w:line="364" w:lineRule="auto"/>
        <w:ind w:firstLine="708"/>
        <w:rPr>
          <w:rFonts w:ascii="Times New Roman" w:hAnsi="Times New Roman"/>
          <w:szCs w:val="28"/>
        </w:rPr>
      </w:pPr>
      <w:r w:rsidRPr="00247EC5">
        <w:rPr>
          <w:rFonts w:ascii="Times New Roman" w:hAnsi="Times New Roman"/>
          <w:szCs w:val="28"/>
        </w:rPr>
        <w:t xml:space="preserve">Требования, которым соответствует СО НКО на дату подачи заявки: </w:t>
      </w:r>
    </w:p>
    <w:p w:rsidR="00E85E4C" w:rsidRDefault="00E85E4C" w:rsidP="00E85E4C">
      <w:pPr>
        <w:pStyle w:val="2"/>
        <w:widowControl w:val="0"/>
        <w:spacing w:after="0" w:line="364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зарегистрирована в качестве юридического лица на территории Уссурийского городского округа более чем за один год  до даты подачи заявки на участие;</w:t>
      </w:r>
    </w:p>
    <w:p w:rsidR="00E85E4C" w:rsidRDefault="00E85E4C" w:rsidP="00E85E4C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находится в стадии реорганизации, ликвидации и несостоятельности (банкротства) в соответствии с законодательством Российской Федерации;</w:t>
      </w:r>
    </w:p>
    <w:p w:rsidR="00E85E4C" w:rsidRDefault="00E85E4C" w:rsidP="00E85E4C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имеет неисполненной обязанност</w:t>
      </w:r>
      <w:r w:rsidR="00AD7955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5E4C" w:rsidRDefault="00E85E4C" w:rsidP="00E85E4C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имеет просроченной задолженности по возврату в бюджет Уссурийского городского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Уссурийского городского округа;</w:t>
      </w:r>
    </w:p>
    <w:p w:rsidR="00E85E4C" w:rsidRDefault="00E85E4C" w:rsidP="00E85E4C">
      <w:pPr>
        <w:pStyle w:val="2"/>
        <w:widowControl w:val="0"/>
        <w:spacing w:after="0" w:line="36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не допускала фактов нецелевого использования субсидий, полученных их федерального, краевого или местного бюджетов в рамках реализации мероприятий по поддержке в течение  последних трех лет  до дня до даты подачи заявки и прилагаемых к ней документов.</w:t>
      </w:r>
    </w:p>
    <w:p w:rsidR="00E85E4C" w:rsidRDefault="00E85E4C" w:rsidP="00E85E4C">
      <w:pPr>
        <w:pStyle w:val="a4"/>
        <w:widowControl w:val="0"/>
        <w:spacing w:before="0" w:beforeAutospacing="0" w:after="0" w:afterAutospacing="0" w:line="32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представленных сведений гарантирую, с условиями  конкурса ознакомлен. </w:t>
      </w:r>
    </w:p>
    <w:p w:rsidR="00E85E4C" w:rsidRDefault="00E85E4C" w:rsidP="00B50F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Обязуюсь предоставлять  документы, необходимые для осуществления </w:t>
      </w:r>
      <w:r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средств, предоставившим субсидию,     и органами муниципального финансового контроля проверок соблюдения  условий, целей и порядка предоставления субсидий.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Организация не является государственным (муниципальным) учреждением и осуществляет деятельность в соответствии со статьей 31.1 Федерального закона от 12 января 1996 года № 7-ФЗ «О некоммерческих организациях», направленную на: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молодежи на базе богатого исторического наследия;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формированию идеологии здорового образа жизни и духовному развитию личности;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общественно-культурного пространства на территории Уссурийского городского округа, повышение доступности культурных благ;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межнационального сотрудничества, сохранение и защита самобытности, культуры и традиций народов Российской Федерации;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охрану окружающей среды и защиту животных;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благотворительной деятельности и развитие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мероприятий по медицинской реабилитации и социальной реабилитации, социальной и трудовой </w:t>
      </w:r>
      <w:proofErr w:type="spellStart"/>
      <w:r>
        <w:rPr>
          <w:rFonts w:ascii="Times New Roman" w:hAnsi="Times New Roman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B50F25" w:rsidRDefault="00B50F25" w:rsidP="00B50F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увековечение памяти жертв политических репрессий.</w:t>
      </w:r>
    </w:p>
    <w:p w:rsidR="00E85E4C" w:rsidRDefault="00E85E4C" w:rsidP="00E85E4C">
      <w:pPr>
        <w:pStyle w:val="a4"/>
        <w:widowControl w:val="0"/>
        <w:spacing w:before="0" w:beforeAutospacing="0" w:after="0" w:afterAutospacing="0" w:line="360" w:lineRule="auto"/>
        <w:ind w:firstLine="426"/>
        <w:jc w:val="both"/>
        <w:rPr>
          <w:sz w:val="26"/>
          <w:szCs w:val="26"/>
        </w:rPr>
      </w:pPr>
    </w:p>
    <w:p w:rsidR="00B50F25" w:rsidRDefault="00B50F25" w:rsidP="00E85E4C">
      <w:pPr>
        <w:pStyle w:val="a4"/>
        <w:widowControl w:val="0"/>
        <w:spacing w:before="0" w:beforeAutospacing="0" w:after="0" w:afterAutospacing="0" w:line="360" w:lineRule="auto"/>
        <w:ind w:firstLine="426"/>
        <w:jc w:val="both"/>
        <w:rPr>
          <w:sz w:val="26"/>
          <w:szCs w:val="26"/>
        </w:rPr>
      </w:pPr>
    </w:p>
    <w:p w:rsidR="00E85E4C" w:rsidRDefault="00E85E4C" w:rsidP="00E85E4C">
      <w:pPr>
        <w:pStyle w:val="a4"/>
        <w:widowControl w:val="0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      ____________           ____________________</w:t>
      </w:r>
    </w:p>
    <w:p w:rsidR="00E85E4C" w:rsidRDefault="00E85E4C" w:rsidP="00E85E4C">
      <w:pPr>
        <w:pStyle w:val="a4"/>
        <w:widowControl w:val="0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(наименование должности руководителя)           (подпись)       (инициалы, фамилия) </w:t>
      </w:r>
    </w:p>
    <w:p w:rsidR="00E85E4C" w:rsidRDefault="00E85E4C" w:rsidP="00E85E4C">
      <w:pPr>
        <w:pStyle w:val="a4"/>
        <w:widowControl w:val="0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М.П.                                                                      </w:t>
      </w:r>
    </w:p>
    <w:p w:rsidR="00E85E4C" w:rsidRDefault="00E85E4C" w:rsidP="00E85E4C">
      <w:pPr>
        <w:pStyle w:val="a4"/>
        <w:widowControl w:val="0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«___» _____________20____ г. </w:t>
      </w:r>
    </w:p>
    <w:p w:rsidR="00E85E4C" w:rsidRDefault="00E85E4C" w:rsidP="00FB306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85E4C" w:rsidRDefault="00E85E4C" w:rsidP="00FB306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0E48D7" w:rsidRDefault="000E48D7" w:rsidP="00FB306B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  <w:sectPr w:rsidR="000E48D7" w:rsidSect="000E48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996" w:type="dxa"/>
        <w:tblLook w:val="04A0"/>
      </w:tblPr>
      <w:tblGrid>
        <w:gridCol w:w="5211"/>
        <w:gridCol w:w="4785"/>
      </w:tblGrid>
      <w:tr w:rsidR="00E85E4C" w:rsidTr="00AE002A">
        <w:tc>
          <w:tcPr>
            <w:tcW w:w="5211" w:type="dxa"/>
          </w:tcPr>
          <w:p w:rsidR="00E85E4C" w:rsidRDefault="00E85E4C" w:rsidP="00AE002A">
            <w:pPr>
              <w:pStyle w:val="2"/>
              <w:widowControl w:val="0"/>
              <w:tabs>
                <w:tab w:val="left" w:pos="5387"/>
              </w:tabs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E85E4C" w:rsidRDefault="00E85E4C" w:rsidP="00AE002A">
            <w:pPr>
              <w:pStyle w:val="2"/>
              <w:widowControl w:val="0"/>
              <w:tabs>
                <w:tab w:val="left" w:pos="5387"/>
              </w:tabs>
              <w:spacing w:after="0"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 2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 предоставлении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субсидий на реализацию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значимых проектов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ориентированным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некоммерческим организациям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Уссурийского городского округа </w:t>
            </w:r>
          </w:p>
          <w:p w:rsidR="00E85E4C" w:rsidRDefault="00E85E4C" w:rsidP="00AE002A">
            <w:pPr>
              <w:pStyle w:val="2"/>
              <w:widowControl w:val="0"/>
              <w:tabs>
                <w:tab w:val="left" w:pos="5387"/>
              </w:tabs>
              <w:spacing w:after="0" w:line="36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E85E4C" w:rsidRDefault="00E85E4C" w:rsidP="00AE002A">
            <w:pPr>
              <w:pStyle w:val="2"/>
              <w:widowControl w:val="0"/>
              <w:tabs>
                <w:tab w:val="left" w:pos="5387"/>
              </w:tabs>
              <w:spacing w:after="0" w:line="36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E85E4C" w:rsidRDefault="00E85E4C" w:rsidP="00E85E4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использовании субсидии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 __________________________________________________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  _________________________________________</w:t>
      </w:r>
    </w:p>
    <w:p w:rsidR="00E85E4C" w:rsidRDefault="00E85E4C" w:rsidP="00E85E4C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85E4C" w:rsidRDefault="00E85E4C" w:rsidP="00E85E4C">
      <w:pPr>
        <w:widowControl w:val="0"/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проекта: с ___________ по ____________________________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предоставления отчета __________________________________________</w:t>
      </w:r>
    </w:p>
    <w:p w:rsidR="00E85E4C" w:rsidRDefault="00E85E4C" w:rsidP="00E85E4C">
      <w:pPr>
        <w:widowControl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финансирования по проекту____________________________________</w:t>
      </w:r>
    </w:p>
    <w:p w:rsidR="00E85E4C" w:rsidRDefault="00E85E4C" w:rsidP="00E85E4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затрат по статьям</w:t>
      </w:r>
    </w:p>
    <w:tbl>
      <w:tblPr>
        <w:tblW w:w="955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4"/>
        <w:gridCol w:w="1312"/>
        <w:gridCol w:w="2977"/>
        <w:gridCol w:w="1277"/>
        <w:gridCol w:w="992"/>
        <w:gridCol w:w="1986"/>
        <w:gridCol w:w="337"/>
      </w:tblGrid>
      <w:tr w:rsidR="00E85E4C" w:rsidTr="00AE002A">
        <w:trPr>
          <w:gridAfter w:val="1"/>
          <w:wAfter w:w="337" w:type="dxa"/>
          <w:cantSplit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№</w:t>
            </w:r>
          </w:p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4C" w:rsidRDefault="00E85E4C" w:rsidP="00AE0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Дата платежа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(получатель платежа/мероприятие)</w:t>
            </w:r>
          </w:p>
          <w:p w:rsidR="00E85E4C" w:rsidRDefault="00E85E4C" w:rsidP="00AE002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4C" w:rsidRDefault="00E85E4C" w:rsidP="00AE0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Статья сметы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4C" w:rsidRDefault="00E85E4C" w:rsidP="00AE00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Сумма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5E4C" w:rsidRDefault="00E85E4C" w:rsidP="00AE00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№ платежного документа (платежного поручения, кассового чека, расходного </w:t>
            </w:r>
          </w:p>
          <w:p w:rsidR="00E85E4C" w:rsidRDefault="00E85E4C" w:rsidP="00AE0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ордера  и т.д.)</w:t>
            </w:r>
          </w:p>
        </w:tc>
      </w:tr>
      <w:tr w:rsidR="00E85E4C" w:rsidTr="00AE002A">
        <w:trPr>
          <w:gridAfter w:val="1"/>
          <w:wAfter w:w="337" w:type="dxa"/>
          <w:cantSplit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E85E4C" w:rsidTr="00AE002A">
        <w:trPr>
          <w:gridAfter w:val="1"/>
          <w:wAfter w:w="337" w:type="dxa"/>
          <w:cantSplit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E85E4C" w:rsidTr="00AE002A">
        <w:trPr>
          <w:gridAfter w:val="1"/>
          <w:wAfter w:w="337" w:type="dxa"/>
          <w:cantSplit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E85E4C" w:rsidTr="00AE002A">
        <w:trPr>
          <w:gridAfter w:val="1"/>
          <w:wAfter w:w="337" w:type="dxa"/>
          <w:cantSplit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E85E4C" w:rsidTr="00AE002A">
        <w:trPr>
          <w:cantSplit/>
        </w:trPr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Итого по статьям: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E4C" w:rsidRDefault="00E85E4C" w:rsidP="00AE00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85E4C" w:rsidRDefault="00E85E4C" w:rsidP="00E85E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E4C" w:rsidRDefault="00E85E4C" w:rsidP="00E85E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*К таблице прилагаются заверенные копии перечисленных документов, подтверждающих целевое использование субсидии.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4"/>
        </w:rPr>
        <w:t>(Ф.И.О.)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___________________Подпись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_______________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Бухгалтер       </w:t>
      </w:r>
      <w:r>
        <w:rPr>
          <w:rFonts w:ascii="Times New Roman" w:hAnsi="Times New Roman"/>
          <w:color w:val="000000"/>
          <w:sz w:val="28"/>
          <w:szCs w:val="24"/>
        </w:rPr>
        <w:t xml:space="preserve"> (Ф.И.О.) </w:t>
      </w:r>
      <w:r>
        <w:rPr>
          <w:rFonts w:ascii="Times New Roman" w:hAnsi="Times New Roman"/>
          <w:color w:val="000000"/>
          <w:sz w:val="28"/>
          <w:szCs w:val="28"/>
        </w:rPr>
        <w:t>___________________ Подпись    _______________</w:t>
      </w:r>
    </w:p>
    <w:p w:rsidR="00E85E4C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48D7" w:rsidRDefault="00E85E4C" w:rsidP="00E85E4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0E48D7" w:rsidSect="000E48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tbl>
      <w:tblPr>
        <w:tblW w:w="10138" w:type="dxa"/>
        <w:tblLook w:val="04A0"/>
      </w:tblPr>
      <w:tblGrid>
        <w:gridCol w:w="5353"/>
        <w:gridCol w:w="4785"/>
      </w:tblGrid>
      <w:tr w:rsidR="00E85E4C" w:rsidTr="00AE002A">
        <w:tc>
          <w:tcPr>
            <w:tcW w:w="5353" w:type="dxa"/>
          </w:tcPr>
          <w:p w:rsidR="00E85E4C" w:rsidRDefault="00E85E4C" w:rsidP="00AE002A">
            <w:pPr>
              <w:pStyle w:val="a5"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85E4C" w:rsidRDefault="00E85E4C" w:rsidP="00AE002A">
            <w:pPr>
              <w:pStyle w:val="2"/>
              <w:widowControl w:val="0"/>
              <w:tabs>
                <w:tab w:val="left" w:pos="5387"/>
              </w:tabs>
              <w:spacing w:after="0"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 3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предоставлении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субсидий на реализацию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значимых проектов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ориентированным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некоммерческим организациям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Уссурийского городского округа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5E4C" w:rsidRDefault="00E85E4C" w:rsidP="00E85E4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E4C" w:rsidRDefault="00E85E4C" w:rsidP="00E85E4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отчет</w:t>
      </w:r>
    </w:p>
    <w:p w:rsidR="00E85E4C" w:rsidRDefault="00E85E4C" w:rsidP="00E85E4C">
      <w:pPr>
        <w:pStyle w:val="Russian"/>
        <w:numPr>
          <w:ilvl w:val="0"/>
          <w:numId w:val="1"/>
        </w:numPr>
        <w:tabs>
          <w:tab w:val="num" w:pos="0"/>
          <w:tab w:val="num" w:pos="851"/>
        </w:tabs>
        <w:spacing w:line="336" w:lineRule="auto"/>
        <w:ind w:left="0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Краткое описание работы: краткое описание мероприятий, которые были проведены в течение реализации проекта.</w:t>
      </w:r>
    </w:p>
    <w:p w:rsidR="00E85E4C" w:rsidRDefault="00E85E4C" w:rsidP="00E85E4C">
      <w:pPr>
        <w:pStyle w:val="Russian"/>
        <w:numPr>
          <w:ilvl w:val="0"/>
          <w:numId w:val="1"/>
        </w:numPr>
        <w:tabs>
          <w:tab w:val="num" w:pos="0"/>
          <w:tab w:val="num" w:pos="851"/>
        </w:tabs>
        <w:spacing w:line="336" w:lineRule="auto"/>
        <w:ind w:left="0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Сравнение результатов проекта с задачами, поставленными на этот период.</w:t>
      </w:r>
    </w:p>
    <w:p w:rsidR="00E85E4C" w:rsidRDefault="00E85E4C" w:rsidP="00E85E4C">
      <w:pPr>
        <w:pStyle w:val="Russian"/>
        <w:numPr>
          <w:ilvl w:val="0"/>
          <w:numId w:val="1"/>
        </w:numPr>
        <w:tabs>
          <w:tab w:val="num" w:pos="0"/>
          <w:tab w:val="num" w:pos="851"/>
        </w:tabs>
        <w:spacing w:line="336" w:lineRule="auto"/>
        <w:ind w:left="0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Изложение возникших проблем, их возможные решения                        и предложения по предотвращению возникновения подобных проблем            в будущем.</w:t>
      </w:r>
    </w:p>
    <w:p w:rsidR="00E85E4C" w:rsidRDefault="00E85E4C" w:rsidP="00E85E4C">
      <w:pPr>
        <w:pStyle w:val="Russian"/>
        <w:numPr>
          <w:ilvl w:val="0"/>
          <w:numId w:val="1"/>
        </w:numPr>
        <w:tabs>
          <w:tab w:val="num" w:pos="0"/>
          <w:tab w:val="num" w:pos="851"/>
        </w:tabs>
        <w:spacing w:line="336" w:lineRule="auto"/>
        <w:ind w:left="0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Описание и разъяснение всех отклонений от рабочего плана.</w:t>
      </w:r>
    </w:p>
    <w:p w:rsidR="00E85E4C" w:rsidRDefault="00E85E4C" w:rsidP="00E85E4C">
      <w:pPr>
        <w:pStyle w:val="Russian"/>
        <w:numPr>
          <w:ilvl w:val="0"/>
          <w:numId w:val="1"/>
        </w:numPr>
        <w:tabs>
          <w:tab w:val="num" w:pos="0"/>
          <w:tab w:val="num" w:pos="851"/>
        </w:tabs>
        <w:spacing w:line="336" w:lineRule="auto"/>
        <w:ind w:left="0"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Публикации и другие информационные материалы: копии опубликованных статей о реализации проекта, текст страничек в Интернете, фотографии, высказывания заинтересованных групп и все случаи реакции     со стороны официальных лиц и другие свидетельства о положительном влиянии результатов проекта. </w:t>
      </w:r>
    </w:p>
    <w:p w:rsidR="00E85E4C" w:rsidRDefault="00E85E4C" w:rsidP="00E85E4C">
      <w:pPr>
        <w:widowControl w:val="0"/>
        <w:tabs>
          <w:tab w:val="num" w:pos="0"/>
        </w:tabs>
        <w:spacing w:after="0"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E85E4C" w:rsidRDefault="00E85E4C" w:rsidP="00E85E4C">
      <w:pPr>
        <w:widowControl w:val="0"/>
        <w:tabs>
          <w:tab w:val="num" w:pos="0"/>
        </w:tabs>
        <w:spacing w:after="0" w:line="33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СО НКО __________________</w:t>
      </w:r>
    </w:p>
    <w:p w:rsidR="00E85E4C" w:rsidRDefault="00E85E4C" w:rsidP="00E85E4C">
      <w:pPr>
        <w:widowControl w:val="0"/>
        <w:tabs>
          <w:tab w:val="num" w:pos="0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E4C" w:rsidRDefault="00E85E4C" w:rsidP="00E85E4C">
      <w:pPr>
        <w:widowControl w:val="0"/>
        <w:tabs>
          <w:tab w:val="num" w:pos="0"/>
          <w:tab w:val="left" w:pos="1134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отчету необходимо приложить:</w:t>
      </w:r>
    </w:p>
    <w:p w:rsidR="00E85E4C" w:rsidRDefault="00E85E4C" w:rsidP="00E85E4C">
      <w:pPr>
        <w:widowControl w:val="0"/>
        <w:tabs>
          <w:tab w:val="left" w:pos="851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материалы, издаваемые и выпускаемые в соответствии с планом работ и сверх плана;</w:t>
      </w:r>
    </w:p>
    <w:p w:rsidR="00E85E4C" w:rsidRDefault="00E85E4C" w:rsidP="00E85E4C">
      <w:pPr>
        <w:widowControl w:val="0"/>
        <w:tabs>
          <w:tab w:val="left" w:pos="851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газеты с публикациями по проекту или копии публикаций;</w:t>
      </w:r>
    </w:p>
    <w:p w:rsidR="00E85E4C" w:rsidRDefault="00E85E4C" w:rsidP="00E85E4C">
      <w:pPr>
        <w:widowControl w:val="0"/>
        <w:tabs>
          <w:tab w:val="left" w:pos="851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видеоматериалы;</w:t>
      </w:r>
    </w:p>
    <w:p w:rsidR="00E85E4C" w:rsidRDefault="00E85E4C" w:rsidP="00E85E4C">
      <w:pPr>
        <w:widowControl w:val="0"/>
        <w:tabs>
          <w:tab w:val="left" w:pos="851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записанные мнения о ходе выполнения проекта его участников, независимых экспертов, официальных лиц.</w:t>
      </w:r>
    </w:p>
    <w:p w:rsidR="000E48D7" w:rsidRDefault="00E85E4C" w:rsidP="00E85E4C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  <w:sectPr w:rsidR="000E48D7" w:rsidSect="000E48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7"/>
          <w:szCs w:val="27"/>
        </w:rPr>
        <w:t>___________________________________________</w:t>
      </w:r>
    </w:p>
    <w:tbl>
      <w:tblPr>
        <w:tblW w:w="10280" w:type="dxa"/>
        <w:tblLook w:val="04A0"/>
      </w:tblPr>
      <w:tblGrid>
        <w:gridCol w:w="5495"/>
        <w:gridCol w:w="4785"/>
      </w:tblGrid>
      <w:tr w:rsidR="00E85E4C" w:rsidTr="00AE002A">
        <w:tc>
          <w:tcPr>
            <w:tcW w:w="5495" w:type="dxa"/>
          </w:tcPr>
          <w:p w:rsidR="00E85E4C" w:rsidRDefault="00E85E4C" w:rsidP="00AE002A">
            <w:pPr>
              <w:pStyle w:val="a5"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85E4C" w:rsidRDefault="00E85E4C" w:rsidP="00AE002A">
            <w:pPr>
              <w:pStyle w:val="2"/>
              <w:widowControl w:val="0"/>
              <w:tabs>
                <w:tab w:val="left" w:pos="5387"/>
              </w:tabs>
              <w:spacing w:after="0"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 4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предоставлении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субсидий на реализацию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 значимых проектов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ориентированным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некоммерческим организациям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Уссурийского городского округа        </w:t>
            </w:r>
          </w:p>
          <w:p w:rsidR="00E85E4C" w:rsidRDefault="00E85E4C" w:rsidP="00AE002A">
            <w:pPr>
              <w:pStyle w:val="a5"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</w:p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социально ориентированной некоммерческой организации)</w:t>
      </w:r>
    </w:p>
    <w:p w:rsidR="00E85E4C" w:rsidRDefault="00E85E4C" w:rsidP="00E85E4C">
      <w:pPr>
        <w:widowControl w:val="0"/>
        <w:tabs>
          <w:tab w:val="left" w:pos="851"/>
        </w:tabs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возврате субсидии в местный бюджет</w:t>
      </w:r>
    </w:p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5E4C" w:rsidRDefault="00E85E4C" w:rsidP="00E85E4C">
      <w:pPr>
        <w:pStyle w:val="a5"/>
        <w:widowControl w:val="0"/>
        <w:spacing w:after="0" w:line="336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решения экспертной комиссии </w:t>
      </w:r>
      <w:r>
        <w:rPr>
          <w:rFonts w:ascii="Times New Roman" w:hAnsi="Times New Roman"/>
          <w:sz w:val="28"/>
          <w:szCs w:val="28"/>
        </w:rPr>
        <w:t>по определению победителей и предоставлению субсидии на реализацию социально значимых проектов СО НКО Уссурийского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Вам необходимо возвратить денежные средства, полученные в виде субсидии на реализацию </w:t>
      </w:r>
      <w:r>
        <w:rPr>
          <w:rFonts w:ascii="Times New Roman" w:hAnsi="Times New Roman"/>
          <w:sz w:val="28"/>
          <w:szCs w:val="28"/>
        </w:rPr>
        <w:t>социально значимых проектов социально ориентированным некоммерческим организациям Уссурийского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сумме________________рублей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течение 10 дней с момента получения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уведомления по следующим основаниям: _________________________________________________________________</w:t>
      </w:r>
    </w:p>
    <w:p w:rsidR="00E85E4C" w:rsidRDefault="00E85E4C" w:rsidP="00E85E4C">
      <w:pPr>
        <w:pStyle w:val="a5"/>
        <w:widowControl w:val="0"/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Реквизиты для перечисления денежных средств: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Уссурийского городского округа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</w:t>
      </w:r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ИНН_____________, КПП_____________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Л/с_________________________________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Р/с_________________________________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_______________________________</w:t>
      </w:r>
    </w:p>
    <w:p w:rsidR="00E85E4C" w:rsidRDefault="00E85E4C" w:rsidP="00E85E4C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БИК________________________________</w:t>
      </w:r>
    </w:p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5E4C" w:rsidRDefault="00E85E4C" w:rsidP="00E85E4C">
      <w:pPr>
        <w:widowControl w:val="0"/>
        <w:tabs>
          <w:tab w:val="left" w:pos="851"/>
        </w:tabs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невозврата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указанный срок денежных средств, полученных  в виде субсидии, администрация Уссурийского городского округа оставляет за собой право обратиться в суд с целью их взыскания в установленном законодательством Российской Федерации порядке.</w:t>
      </w:r>
    </w:p>
    <w:p w:rsidR="00E85E4C" w:rsidRDefault="00E85E4C" w:rsidP="00E85E4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          _________________       ___________________</w:t>
      </w:r>
    </w:p>
    <w:p w:rsidR="00E85E4C" w:rsidRDefault="00E85E4C" w:rsidP="00E85E4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(Ф.И.О.)</w:t>
      </w:r>
    </w:p>
    <w:p w:rsidR="00E85E4C" w:rsidRDefault="00E85E4C" w:rsidP="00E85E4C">
      <w:pPr>
        <w:widowControl w:val="0"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D6D0F" w:rsidRDefault="00E85E4C" w:rsidP="000E48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___________________________________________</w:t>
      </w:r>
    </w:p>
    <w:sectPr w:rsidR="00DD6D0F" w:rsidSect="000E48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58" w:rsidRDefault="001B5E58" w:rsidP="00C12E79">
      <w:pPr>
        <w:spacing w:after="0" w:line="240" w:lineRule="auto"/>
      </w:pPr>
      <w:r>
        <w:separator/>
      </w:r>
    </w:p>
  </w:endnote>
  <w:endnote w:type="continuationSeparator" w:id="0">
    <w:p w:rsidR="001B5E58" w:rsidRDefault="001B5E58" w:rsidP="00C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58" w:rsidRDefault="001B5E58" w:rsidP="00C12E79">
      <w:pPr>
        <w:spacing w:after="0" w:line="240" w:lineRule="auto"/>
      </w:pPr>
      <w:r>
        <w:separator/>
      </w:r>
    </w:p>
  </w:footnote>
  <w:footnote w:type="continuationSeparator" w:id="0">
    <w:p w:rsidR="001B5E58" w:rsidRDefault="001B5E58" w:rsidP="00C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3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002A" w:rsidRPr="00C12E79" w:rsidRDefault="00C573B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E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002A" w:rsidRPr="00C12E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2E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3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E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002A" w:rsidRDefault="00AE00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846"/>
    <w:multiLevelType w:val="hybridMultilevel"/>
    <w:tmpl w:val="F75AF8F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3F0"/>
    <w:rsid w:val="000613F0"/>
    <w:rsid w:val="00076DF9"/>
    <w:rsid w:val="000C4D83"/>
    <w:rsid w:val="000D7A9C"/>
    <w:rsid w:val="000E48D7"/>
    <w:rsid w:val="000F2BAC"/>
    <w:rsid w:val="000F3A65"/>
    <w:rsid w:val="00113548"/>
    <w:rsid w:val="00142EE6"/>
    <w:rsid w:val="001B5E58"/>
    <w:rsid w:val="00222E44"/>
    <w:rsid w:val="0023136F"/>
    <w:rsid w:val="00247EC5"/>
    <w:rsid w:val="002630EB"/>
    <w:rsid w:val="00285122"/>
    <w:rsid w:val="002B42F4"/>
    <w:rsid w:val="003259A8"/>
    <w:rsid w:val="00367C14"/>
    <w:rsid w:val="00395284"/>
    <w:rsid w:val="00417525"/>
    <w:rsid w:val="0043508F"/>
    <w:rsid w:val="0050202A"/>
    <w:rsid w:val="005048EE"/>
    <w:rsid w:val="0052108D"/>
    <w:rsid w:val="005522DD"/>
    <w:rsid w:val="0055424F"/>
    <w:rsid w:val="00571336"/>
    <w:rsid w:val="005779D9"/>
    <w:rsid w:val="006A7B05"/>
    <w:rsid w:val="006B6A6A"/>
    <w:rsid w:val="006F6B05"/>
    <w:rsid w:val="007021CD"/>
    <w:rsid w:val="0071041B"/>
    <w:rsid w:val="007A2EF9"/>
    <w:rsid w:val="008D7E06"/>
    <w:rsid w:val="00931F8D"/>
    <w:rsid w:val="009A484C"/>
    <w:rsid w:val="009E4CBA"/>
    <w:rsid w:val="00A16C73"/>
    <w:rsid w:val="00AD7955"/>
    <w:rsid w:val="00AE002A"/>
    <w:rsid w:val="00B45DA1"/>
    <w:rsid w:val="00B50F25"/>
    <w:rsid w:val="00B55D94"/>
    <w:rsid w:val="00B72091"/>
    <w:rsid w:val="00BF32EA"/>
    <w:rsid w:val="00C04B8E"/>
    <w:rsid w:val="00C12E79"/>
    <w:rsid w:val="00C20DB6"/>
    <w:rsid w:val="00C34719"/>
    <w:rsid w:val="00C44027"/>
    <w:rsid w:val="00C573B3"/>
    <w:rsid w:val="00CD1030"/>
    <w:rsid w:val="00CE06C5"/>
    <w:rsid w:val="00CE572B"/>
    <w:rsid w:val="00D05BDA"/>
    <w:rsid w:val="00D07C93"/>
    <w:rsid w:val="00D908D4"/>
    <w:rsid w:val="00DD6D0F"/>
    <w:rsid w:val="00E47BD5"/>
    <w:rsid w:val="00E737DD"/>
    <w:rsid w:val="00E7777E"/>
    <w:rsid w:val="00E85E4C"/>
    <w:rsid w:val="00F252AE"/>
    <w:rsid w:val="00FB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6"/>
  </w:style>
  <w:style w:type="paragraph" w:styleId="1">
    <w:name w:val="heading 1"/>
    <w:basedOn w:val="a"/>
    <w:next w:val="a"/>
    <w:link w:val="10"/>
    <w:qFormat/>
    <w:rsid w:val="000613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F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061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613F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0613F0"/>
    <w:rPr>
      <w:rFonts w:ascii="Calibri" w:eastAsia="Times New Roman" w:hAnsi="Calibri" w:cs="Times New Roman"/>
    </w:rPr>
  </w:style>
  <w:style w:type="paragraph" w:styleId="a7">
    <w:name w:val="Subtitle"/>
    <w:basedOn w:val="a"/>
    <w:link w:val="a8"/>
    <w:uiPriority w:val="99"/>
    <w:qFormat/>
    <w:rsid w:val="000613F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0613F0"/>
    <w:rPr>
      <w:rFonts w:ascii="Times New Roman" w:eastAsia="Times New Roman" w:hAnsi="Times New Roman" w:cs="Times New Roman"/>
      <w:noProof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613F0"/>
    <w:pPr>
      <w:jc w:val="both"/>
    </w:pPr>
    <w:rPr>
      <w:rFonts w:ascii="Calibri" w:eastAsia="Times New Roman" w:hAnsi="Calibri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613F0"/>
    <w:rPr>
      <w:rFonts w:ascii="Calibri" w:eastAsia="Times New Roman" w:hAnsi="Calibri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613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3F0"/>
  </w:style>
  <w:style w:type="paragraph" w:styleId="a9">
    <w:name w:val="List Paragraph"/>
    <w:basedOn w:val="a"/>
    <w:uiPriority w:val="34"/>
    <w:qFormat/>
    <w:rsid w:val="00061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0613F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61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Russian">
    <w:name w:val="Russian"/>
    <w:basedOn w:val="a"/>
    <w:uiPriority w:val="99"/>
    <w:rsid w:val="000613F0"/>
    <w:pPr>
      <w:widowControl w:val="0"/>
      <w:spacing w:after="0" w:line="240" w:lineRule="auto"/>
    </w:pPr>
    <w:rPr>
      <w:rFonts w:ascii="Peterburg" w:eastAsia="Times New Roman" w:hAnsi="Peterburg" w:cs="Times New Roman"/>
      <w:sz w:val="28"/>
      <w:szCs w:val="20"/>
      <w:lang w:val="en-AU"/>
    </w:rPr>
  </w:style>
  <w:style w:type="table" w:styleId="aa">
    <w:name w:val="Table Grid"/>
    <w:basedOn w:val="a1"/>
    <w:uiPriority w:val="59"/>
    <w:rsid w:val="00061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E79"/>
  </w:style>
  <w:style w:type="paragraph" w:styleId="ad">
    <w:name w:val="footer"/>
    <w:basedOn w:val="a"/>
    <w:link w:val="ae"/>
    <w:uiPriority w:val="99"/>
    <w:semiHidden/>
    <w:unhideWhenUsed/>
    <w:rsid w:val="00C1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2E79"/>
  </w:style>
  <w:style w:type="paragraph" w:styleId="af">
    <w:name w:val="annotation text"/>
    <w:basedOn w:val="a"/>
    <w:link w:val="af0"/>
    <w:uiPriority w:val="99"/>
    <w:semiHidden/>
    <w:unhideWhenUsed/>
    <w:rsid w:val="00B55D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5D9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D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5D94"/>
    <w:rPr>
      <w:b/>
      <w:bCs/>
    </w:rPr>
  </w:style>
  <w:style w:type="paragraph" w:customStyle="1" w:styleId="ConsPlusNormal">
    <w:name w:val="ConsPlusNormal"/>
    <w:rsid w:val="00B55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CC23-8E52-4249-898D-02E0340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5876</Words>
  <Characters>33495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ПОЛОЖЕНИЕ</vt:lpstr>
      <vt:lpstr>о предоставлении субсидии на реализацию социально значимых проектов социально ор</vt:lpstr>
      <vt:lpstr>I. Общие положения</vt:lpstr>
      <vt:lpstr/>
      <vt:lpstr>II. Условия и порядок предоставления субсидий</vt:lpstr>
      <vt:lpstr>б) Приложение № 1 к Положению «Заявка на участие в конкурсе социально значимых п</vt:lpstr>
      <vt:lpstr>в) Приложение № 2 к Положению «Отчет об использовании субсидии»  изложить в ново</vt:lpstr>
      <vt:lpstr>г) Приложение № 3 к Положению «Аналитический отчет»  изложить в новой редакции (</vt:lpstr>
      <vt:lpstr>д) Приложение № 4 к Положению «Уведомление о возврате субсидии в местный бюджет»</vt:lpstr>
      <vt:lpstr>е) Состав экспертной комиссии по определению победителей и предоставлению субсид</vt:lpstr>
      <vt:lpstr>экспертной комиссии по определению победителей и предоставлению субсидий на реал</vt:lpstr>
      <vt:lpstr>Уссурийского городского округа </vt:lpstr>
      <vt:lpstr/>
      <vt:lpstr>По результатам решения экспертной комиссии по определению победителей и предоста</vt:lpstr>
      <vt:lpstr>Реквизиты для перечисления денежных средств:</vt:lpstr>
    </vt:vector>
  </TitlesOfParts>
  <Company/>
  <LinksUpToDate>false</LinksUpToDate>
  <CharactersWithSpaces>39293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Tretyak</cp:lastModifiedBy>
  <cp:revision>2</cp:revision>
  <cp:lastPrinted>2018-10-15T03:53:00Z</cp:lastPrinted>
  <dcterms:created xsi:type="dcterms:W3CDTF">2020-02-05T04:51:00Z</dcterms:created>
  <dcterms:modified xsi:type="dcterms:W3CDTF">2020-02-05T04:51:00Z</dcterms:modified>
</cp:coreProperties>
</file>