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07" w:rsidRPr="00210031" w:rsidRDefault="00210031" w:rsidP="00210031">
      <w:pPr>
        <w:jc w:val="center"/>
        <w:rPr>
          <w:b/>
          <w:sz w:val="28"/>
          <w:szCs w:val="28"/>
        </w:rPr>
      </w:pPr>
      <w:r w:rsidRPr="00210031">
        <w:rPr>
          <w:rStyle w:val="itemtext1"/>
          <w:rFonts w:ascii="Times New Roman" w:hAnsi="Times New Roman" w:cs="Times New Roman"/>
          <w:b/>
          <w:sz w:val="28"/>
          <w:szCs w:val="28"/>
        </w:rPr>
        <w:t xml:space="preserve">Об </w:t>
      </w:r>
      <w:r w:rsidR="005375BA">
        <w:rPr>
          <w:rStyle w:val="itemtext1"/>
          <w:rFonts w:ascii="Times New Roman" w:hAnsi="Times New Roman" w:cs="Times New Roman"/>
          <w:b/>
          <w:sz w:val="28"/>
          <w:szCs w:val="28"/>
        </w:rPr>
        <w:t>изменениях в законодательстве по признанию</w:t>
      </w:r>
      <w:r w:rsidRPr="00210031">
        <w:rPr>
          <w:rStyle w:val="itemtext1"/>
          <w:rFonts w:ascii="Times New Roman" w:hAnsi="Times New Roman" w:cs="Times New Roman"/>
          <w:b/>
          <w:sz w:val="28"/>
          <w:szCs w:val="28"/>
        </w:rPr>
        <w:t xml:space="preserve"> лица инвалидом </w:t>
      </w:r>
      <w:r w:rsidR="00386525" w:rsidRPr="0021003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CF6738C" wp14:editId="15BBAD16">
                <wp:simplePos x="0" y="0"/>
                <wp:positionH relativeFrom="page">
                  <wp:posOffset>-315595</wp:posOffset>
                </wp:positionH>
                <wp:positionV relativeFrom="page">
                  <wp:posOffset>2957830</wp:posOffset>
                </wp:positionV>
                <wp:extent cx="208915" cy="467360"/>
                <wp:effectExtent l="0" t="0" r="0" b="0"/>
                <wp:wrapNone/>
                <wp:docPr id="5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46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4507" w:rsidRDefault="006C4507">
                            <w:pPr>
                              <w:pStyle w:val="af1"/>
                              <w:spacing w:before="12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-24.85pt;margin-top:232.9pt;width:16.45pt;height:36.8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" filled="f" stroked="f">
                <v:textbox inset="2.56mm,1.29mm,2.56mm,1.29mm">
                  <w:txbxContent>
                    <w:p w:rsidR="006C4507" w:rsidRDefault="006C4507">
                      <w:pPr>
                        <w:pStyle w:val="af1"/>
                        <w:spacing w:before="120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86525" w:rsidRPr="0021003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BEBD5C5" wp14:editId="0174C9ED">
                <wp:simplePos x="0" y="0"/>
                <wp:positionH relativeFrom="page">
                  <wp:posOffset>-315595</wp:posOffset>
                </wp:positionH>
                <wp:positionV relativeFrom="page">
                  <wp:posOffset>3120390</wp:posOffset>
                </wp:positionV>
                <wp:extent cx="208915" cy="533400"/>
                <wp:effectExtent l="0" t="0" r="0" b="0"/>
                <wp:wrapNone/>
                <wp:docPr id="7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4507" w:rsidRDefault="006C4507">
                            <w:pPr>
                              <w:pStyle w:val="af1"/>
                              <w:spacing w:before="12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7" style="position:absolute;left:0;text-align:left;margin-left:-24.85pt;margin-top:245.7pt;width:16.45pt;height:42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" filled="f" stroked="f">
                <v:textbox inset="2.56mm,1.29mm,2.56mm,1.29mm">
                  <w:txbxContent>
                    <w:p w:rsidR="006C4507" w:rsidRDefault="006C4507">
                      <w:pPr>
                        <w:pStyle w:val="af1"/>
                        <w:spacing w:before="120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OLE_LINK11"/>
      <w:bookmarkEnd w:id="0"/>
    </w:p>
    <w:p w:rsidR="006C4507" w:rsidRDefault="006C4507">
      <w:pPr>
        <w:ind w:firstLine="708"/>
        <w:jc w:val="center"/>
        <w:rPr>
          <w:sz w:val="28"/>
          <w:szCs w:val="28"/>
        </w:rPr>
      </w:pPr>
    </w:p>
    <w:p w:rsidR="006C4507" w:rsidRDefault="00210031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86525">
        <w:rPr>
          <w:sz w:val="28"/>
          <w:szCs w:val="28"/>
        </w:rPr>
        <w:t xml:space="preserve"> 1 июля 2022 года</w:t>
      </w:r>
      <w:r>
        <w:rPr>
          <w:sz w:val="28"/>
          <w:szCs w:val="28"/>
        </w:rPr>
        <w:t xml:space="preserve"> вступает в силу </w:t>
      </w:r>
      <w:r>
        <w:rPr>
          <w:rFonts w:cs="Arial"/>
          <w:sz w:val="28"/>
          <w:szCs w:val="28"/>
        </w:rPr>
        <w:t>постановление Правительства Российской Федерации от 5 апреля 2022 года № 588 «О признании лица инвалидом»</w:t>
      </w:r>
      <w:r w:rsidR="00386525">
        <w:rPr>
          <w:sz w:val="28"/>
          <w:szCs w:val="28"/>
        </w:rPr>
        <w:t>. При этом постановление Правительства Российской Фед</w:t>
      </w:r>
      <w:r>
        <w:rPr>
          <w:sz w:val="28"/>
          <w:szCs w:val="28"/>
        </w:rPr>
        <w:t xml:space="preserve">ерации </w:t>
      </w:r>
      <w:r w:rsidR="0048581C">
        <w:rPr>
          <w:sz w:val="28"/>
          <w:szCs w:val="28"/>
        </w:rPr>
        <w:br/>
      </w:r>
      <w:r>
        <w:rPr>
          <w:sz w:val="28"/>
          <w:szCs w:val="28"/>
        </w:rPr>
        <w:t xml:space="preserve">от 20 февраля 2006 года </w:t>
      </w:r>
      <w:r w:rsidR="00386525">
        <w:rPr>
          <w:sz w:val="28"/>
          <w:szCs w:val="28"/>
        </w:rPr>
        <w:t>№ 95 «О порядке и условиях признания лица инвалидом» признается утратившим силу.</w:t>
      </w:r>
    </w:p>
    <w:p w:rsidR="006C4507" w:rsidRDefault="00386525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 1 июля 2022 года прекращает свое действие Временный порядок признания лица инвалидом, исключающий личное присутствие граждан в бюро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для установления инвалидности, утвержденный постановлением Правительства Российской Федерации от 16 октября 2020 года № 1697.</w:t>
      </w:r>
    </w:p>
    <w:p w:rsidR="006C4507" w:rsidRDefault="00386525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отменой Временного порядка признания лица инвалидом, для граждан, у которых срок инвалидности заканчив</w:t>
      </w:r>
      <w:bookmarkStart w:id="1" w:name="_GoBack1"/>
      <w:bookmarkEnd w:id="1"/>
      <w:r>
        <w:rPr>
          <w:sz w:val="28"/>
          <w:szCs w:val="28"/>
        </w:rPr>
        <w:t xml:space="preserve">ается 1 июля 2022 года, необходимо своевременно оформить в медицинских организациях направление на </w:t>
      </w:r>
      <w:proofErr w:type="gramStart"/>
      <w:r>
        <w:rPr>
          <w:sz w:val="28"/>
          <w:szCs w:val="28"/>
        </w:rPr>
        <w:t>медико-социальную</w:t>
      </w:r>
      <w:proofErr w:type="gramEnd"/>
      <w:r>
        <w:rPr>
          <w:sz w:val="28"/>
          <w:szCs w:val="28"/>
        </w:rPr>
        <w:t xml:space="preserve"> экспертизу (далее - МСЭ).</w:t>
      </w:r>
    </w:p>
    <w:p w:rsidR="006C4507" w:rsidRDefault="00386525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Обновленный Порядок будет вводиться в три этапа и объединит действующие и новые положения.</w:t>
      </w:r>
    </w:p>
    <w:p w:rsidR="006C4507" w:rsidRDefault="00386525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 1 июля 2022 года граждане смогут самостоятельно выбирать формат прохождения МСЭ – очный, при личном присутствии, или заочный, когда все необходимые документы поступают из медицинских организаций </w:t>
      </w:r>
      <w:r w:rsidR="0048581C">
        <w:rPr>
          <w:sz w:val="28"/>
          <w:szCs w:val="28"/>
        </w:rPr>
        <w:br/>
      </w:r>
      <w:r>
        <w:rPr>
          <w:sz w:val="28"/>
          <w:szCs w:val="28"/>
        </w:rPr>
        <w:t xml:space="preserve">в бюро МСЭ с помощью системы электронного межведомственного взаимодействия. При этом постановлением устанавливается перечень случаев, когда личное присутствие человека будет обязательным. Это несоответствие между данными медицинских исследований и заключениями врачей, направивших человека на МСЭ, необходимость обследования с помощью специального диагностического оборудования, проживание пациента </w:t>
      </w:r>
      <w:r w:rsidR="0048581C">
        <w:rPr>
          <w:sz w:val="28"/>
          <w:szCs w:val="28"/>
        </w:rPr>
        <w:br/>
      </w:r>
      <w:r>
        <w:rPr>
          <w:sz w:val="28"/>
          <w:szCs w:val="28"/>
        </w:rPr>
        <w:t xml:space="preserve">в интернате, корректировка индивидуальной программы реабилитации </w:t>
      </w:r>
      <w:r w:rsidR="0048581C">
        <w:rPr>
          <w:sz w:val="28"/>
          <w:szCs w:val="28"/>
        </w:rPr>
        <w:br/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инвалида.</w:t>
      </w:r>
    </w:p>
    <w:p w:rsidR="006C4507" w:rsidRDefault="00386525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июня 2023 года пройти МСЭ можно будет и в дистанционном формате – с помощью интернета. Воспользоваться таким форматом смогут граждане, которые не согласны с решением бюро МСЭ, намерены его обжаловать в вышестоящих учреждениях и пройти экспертизу повторно. </w:t>
      </w:r>
      <w:r w:rsidR="0048581C">
        <w:rPr>
          <w:sz w:val="28"/>
          <w:szCs w:val="28"/>
        </w:rPr>
        <w:br/>
      </w:r>
      <w:r>
        <w:rPr>
          <w:sz w:val="28"/>
          <w:szCs w:val="28"/>
        </w:rPr>
        <w:t>В этом случае гражданин будет находиться в бюро по месту жительства, где ему предоставят техническую возможность общения со специалистами главного или федерального бюро МСЭ и прохождения повторной экспертизы.</w:t>
      </w:r>
    </w:p>
    <w:p w:rsidR="0048581C" w:rsidRDefault="00386525">
      <w:pPr>
        <w:widowControl w:val="0"/>
        <w:spacing w:line="264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 1 января 2024 года заочная экспертиза будет проводиться без доступа сотрудников бюро МСЭ к персональным данным гражданина, то есть по обезличенным документам. Направления на проведение экспертизы будут распределяться с помощью информационной системы между бюро всех регионов, независимо от места жительства самого гражданина. По итогам экспертизы, после вынесения решения, персональные данные гражданина </w:t>
      </w:r>
    </w:p>
    <w:p w:rsidR="006C4507" w:rsidRDefault="00386525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будут отражены в финальном документе – справке об инвалидности </w:t>
      </w:r>
      <w:r w:rsidR="0048581C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с указанием группы и индивидуальной программе реабилитации или </w:t>
      </w:r>
      <w:proofErr w:type="spellStart"/>
      <w:r>
        <w:rPr>
          <w:rFonts w:cs="Arial"/>
          <w:sz w:val="28"/>
          <w:szCs w:val="28"/>
        </w:rPr>
        <w:lastRenderedPageBreak/>
        <w:t>абилитации</w:t>
      </w:r>
      <w:proofErr w:type="spellEnd"/>
      <w:r>
        <w:rPr>
          <w:rFonts w:cs="Arial"/>
          <w:sz w:val="28"/>
          <w:szCs w:val="28"/>
        </w:rPr>
        <w:t xml:space="preserve"> инвалида. Само решение будет направляться гражданину в личный кабинет портала государственных услуг Российской Федерации или почтовым отправлением. При этом</w:t>
      </w:r>
      <w:proofErr w:type="gramStart"/>
      <w:r>
        <w:rPr>
          <w:rFonts w:cs="Arial"/>
          <w:sz w:val="28"/>
          <w:szCs w:val="28"/>
        </w:rPr>
        <w:t>,</w:t>
      </w:r>
      <w:proofErr w:type="gramEnd"/>
      <w:r>
        <w:rPr>
          <w:rFonts w:cs="Arial"/>
          <w:sz w:val="28"/>
          <w:szCs w:val="28"/>
        </w:rPr>
        <w:t xml:space="preserve"> если гражданин не согласен с решением, он может его обжаловать в бюро МСЭ по месту жительства, где и будет проводиться очная экспертиза. Это позволит сделать процедуру проведения экспертизы максимально независимой.</w:t>
      </w:r>
    </w:p>
    <w:p w:rsidR="006C4507" w:rsidRDefault="006C4507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210031" w:rsidRDefault="00210031">
      <w:pPr>
        <w:jc w:val="both"/>
      </w:pPr>
    </w:p>
    <w:p w:rsidR="0048581C" w:rsidRDefault="0048581C">
      <w:pPr>
        <w:jc w:val="both"/>
      </w:pPr>
    </w:p>
    <w:p w:rsidR="00210031" w:rsidRDefault="00210031">
      <w:pPr>
        <w:jc w:val="both"/>
      </w:pPr>
    </w:p>
    <w:p w:rsidR="0048581C" w:rsidRDefault="0048581C" w:rsidP="00210031">
      <w:pPr>
        <w:spacing w:after="1" w:line="200" w:lineRule="atLeast"/>
        <w:jc w:val="center"/>
        <w:rPr>
          <w:rFonts w:ascii="Tahoma" w:hAnsi="Tahoma" w:cs="Tahoma"/>
          <w:sz w:val="20"/>
        </w:rPr>
      </w:pPr>
    </w:p>
    <w:p w:rsidR="00210031" w:rsidRDefault="00210031" w:rsidP="0048581C">
      <w:pPr>
        <w:spacing w:after="1" w:line="200" w:lineRule="atLeast"/>
        <w:jc w:val="center"/>
      </w:pPr>
      <w:r>
        <w:rPr>
          <w:b/>
        </w:rPr>
        <w:lastRenderedPageBreak/>
        <w:t>ПРАВИТЕЛЬСТВО РОССИЙСКОЙ ФЕДЕРАЦИИ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ПОСТАНОВЛЕНИЕ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от 5 апреля 2022 г. N 588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</w:pPr>
      <w:r>
        <w:rPr>
          <w:b/>
        </w:rPr>
        <w:t>О ПРИЗНАНИИ ЛИЦА ИНВАЛИДОМ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признания лица инвалидом (далее - Правила).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2. Министерству труда и социальной защиты Российской Федерации давать разъяснения по вопросам, связанным с применением Правил.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3. Признать утратившими силу акты и отдельные положения актов Правительства Российской Федерации по перечню согласно </w:t>
      </w:r>
      <w:hyperlink w:anchor="P399" w:history="1">
        <w:r>
          <w:rPr>
            <w:color w:val="0000FF"/>
          </w:rPr>
          <w:t>приложению</w:t>
        </w:r>
      </w:hyperlink>
      <w:r>
        <w:t>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перечне</w:t>
        </w:r>
      </w:hyperlink>
      <w: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</w:t>
      </w:r>
      <w:proofErr w:type="gramEnd"/>
      <w:r>
        <w:t xml:space="preserve"> </w:t>
      </w:r>
      <w:proofErr w:type="gramStart"/>
      <w:r>
        <w:t>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</w:t>
      </w:r>
      <w:proofErr w:type="gramEnd"/>
      <w:r>
        <w:t xml:space="preserve"> </w:t>
      </w:r>
      <w:proofErr w:type="gramStart"/>
      <w:r>
        <w:t xml:space="preserve">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</w:t>
      </w:r>
      <w:hyperlink r:id="rId9" w:history="1">
        <w:r>
          <w:rPr>
            <w:color w:val="0000FF"/>
          </w:rPr>
          <w:t>пункт 201</w:t>
        </w:r>
        <w:proofErr w:type="gramEnd"/>
      </w:hyperlink>
      <w:r>
        <w:t xml:space="preserve"> исключить.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5. Настоящее постановление вступает в силу с 1 июля 2022 г., за исключением: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2" w:name="P14"/>
      <w:bookmarkEnd w:id="2"/>
      <w:r>
        <w:t xml:space="preserve">положений </w:t>
      </w:r>
      <w:hyperlink w:anchor="P89" w:history="1">
        <w:r>
          <w:rPr>
            <w:color w:val="0000FF"/>
          </w:rPr>
          <w:t>пунктов 17</w:t>
        </w:r>
      </w:hyperlink>
      <w:r>
        <w:t xml:space="preserve"> - </w:t>
      </w:r>
      <w:hyperlink w:anchor="P114" w:history="1">
        <w:r>
          <w:rPr>
            <w:color w:val="0000FF"/>
          </w:rPr>
          <w:t>19</w:t>
        </w:r>
      </w:hyperlink>
      <w:r>
        <w:t xml:space="preserve">, </w:t>
      </w:r>
      <w:hyperlink w:anchor="P149" w:history="1">
        <w:r>
          <w:rPr>
            <w:color w:val="0000FF"/>
          </w:rPr>
          <w:t>26</w:t>
        </w:r>
      </w:hyperlink>
      <w:r>
        <w:t xml:space="preserve">, </w:t>
      </w:r>
      <w:hyperlink w:anchor="P156" w:history="1">
        <w:r>
          <w:rPr>
            <w:color w:val="0000FF"/>
          </w:rPr>
          <w:t>27</w:t>
        </w:r>
      </w:hyperlink>
      <w:r>
        <w:t xml:space="preserve">, </w:t>
      </w:r>
      <w:hyperlink w:anchor="P207" w:history="1">
        <w:r>
          <w:rPr>
            <w:color w:val="0000FF"/>
          </w:rPr>
          <w:t>39</w:t>
        </w:r>
      </w:hyperlink>
      <w:r>
        <w:t xml:space="preserve"> - </w:t>
      </w:r>
      <w:hyperlink w:anchor="P227" w:history="1">
        <w:r>
          <w:rPr>
            <w:color w:val="0000FF"/>
          </w:rPr>
          <w:t>41</w:t>
        </w:r>
      </w:hyperlink>
      <w:r>
        <w:t xml:space="preserve"> и </w:t>
      </w:r>
      <w:hyperlink w:anchor="P260" w:history="1">
        <w:r>
          <w:rPr>
            <w:color w:val="0000FF"/>
          </w:rPr>
          <w:t>47</w:t>
        </w:r>
      </w:hyperlink>
      <w:r>
        <w:t xml:space="preserve"> Правил в части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февраля 2023 г.;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3" w:name="P15"/>
      <w:bookmarkEnd w:id="3"/>
      <w:r>
        <w:t xml:space="preserve">положений </w:t>
      </w:r>
      <w:hyperlink w:anchor="P164" w:history="1">
        <w:r>
          <w:rPr>
            <w:color w:val="0000FF"/>
          </w:rPr>
          <w:t>пунктов 28</w:t>
        </w:r>
      </w:hyperlink>
      <w:r>
        <w:t xml:space="preserve">, </w:t>
      </w:r>
      <w:hyperlink w:anchor="P192" w:history="1">
        <w:r>
          <w:rPr>
            <w:color w:val="0000FF"/>
          </w:rPr>
          <w:t>36</w:t>
        </w:r>
      </w:hyperlink>
      <w:r>
        <w:t xml:space="preserve"> и </w:t>
      </w:r>
      <w:hyperlink w:anchor="P248" w:history="1">
        <w:r>
          <w:rPr>
            <w:color w:val="0000FF"/>
          </w:rPr>
          <w:t>абзаца второго пункта 44</w:t>
        </w:r>
      </w:hyperlink>
      <w:r>
        <w:t xml:space="preserve"> Правил в части проведения </w:t>
      </w:r>
      <w:proofErr w:type="gramStart"/>
      <w:r>
        <w:t>медико-социальной</w:t>
      </w:r>
      <w:proofErr w:type="gramEnd"/>
      <w:r>
        <w:t xml:space="preserve"> экспертизы дистанционно с применением информационно-коммуникационных технологий, которые вступают в силу с 1 июня 2023 г.;</w:t>
      </w:r>
    </w:p>
    <w:bookmarkStart w:id="4" w:name="P16"/>
    <w:bookmarkEnd w:id="4"/>
    <w:p w:rsidR="00210031" w:rsidRDefault="00210031">
      <w:pPr>
        <w:spacing w:before="240" w:after="1" w:line="240" w:lineRule="atLeast"/>
        <w:ind w:firstLine="540"/>
        <w:jc w:val="both"/>
      </w:pPr>
      <w:r w:rsidRPr="00684637">
        <w:fldChar w:fldCharType="begin"/>
      </w:r>
      <w:r>
        <w:instrText xml:space="preserve"> HYPERLINK \l "P170" </w:instrText>
      </w:r>
      <w:r w:rsidRPr="00684637">
        <w:fldChar w:fldCharType="separate"/>
      </w:r>
      <w:r>
        <w:rPr>
          <w:color w:val="0000FF"/>
        </w:rPr>
        <w:t>пункта 30</w:t>
      </w:r>
      <w:r w:rsidRPr="00684637">
        <w:rPr>
          <w:color w:val="0000FF"/>
        </w:rPr>
        <w:fldChar w:fldCharType="end"/>
      </w:r>
      <w:r>
        <w:t xml:space="preserve">, </w:t>
      </w:r>
      <w:hyperlink w:anchor="P269" w:history="1">
        <w:r>
          <w:rPr>
            <w:color w:val="0000FF"/>
          </w:rPr>
          <w:t>абзаца третьего пункта 50</w:t>
        </w:r>
      </w:hyperlink>
      <w:r>
        <w:t xml:space="preserve"> и </w:t>
      </w:r>
      <w:hyperlink w:anchor="P287" w:history="1">
        <w:r>
          <w:rPr>
            <w:color w:val="0000FF"/>
          </w:rPr>
          <w:t>абзаца третьего пункта 55</w:t>
        </w:r>
      </w:hyperlink>
      <w:r>
        <w:t xml:space="preserve"> Правил, которые вступают в силу с 1 января 2024 г.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5" w:name="P17"/>
      <w:bookmarkEnd w:id="5"/>
      <w:r>
        <w:t xml:space="preserve">6. Установить, что </w:t>
      </w:r>
      <w:hyperlink w:anchor="P106" w:history="1">
        <w:r>
          <w:rPr>
            <w:color w:val="0000FF"/>
          </w:rPr>
          <w:t>абзац второй пункта 18</w:t>
        </w:r>
      </w:hyperlink>
      <w:r>
        <w:t xml:space="preserve"> Правил действует до 1 июня 2023 г.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jc w:val="right"/>
      </w:pPr>
      <w:r>
        <w:t>Председатель Правительства</w:t>
      </w:r>
    </w:p>
    <w:p w:rsidR="00210031" w:rsidRDefault="00210031">
      <w:pPr>
        <w:spacing w:after="1" w:line="240" w:lineRule="atLeast"/>
        <w:jc w:val="right"/>
      </w:pPr>
      <w:r>
        <w:t>Российской Федерации</w:t>
      </w:r>
    </w:p>
    <w:p w:rsidR="00210031" w:rsidRDefault="00210031" w:rsidP="0048581C">
      <w:pPr>
        <w:spacing w:after="1" w:line="240" w:lineRule="atLeast"/>
        <w:jc w:val="right"/>
      </w:pPr>
      <w:r>
        <w:t>М.МИШУСТИН</w:t>
      </w:r>
      <w:bookmarkStart w:id="6" w:name="_GoBack"/>
      <w:bookmarkEnd w:id="6"/>
    </w:p>
    <w:p w:rsidR="00210031" w:rsidRDefault="00210031">
      <w:pPr>
        <w:spacing w:after="1" w:line="240" w:lineRule="atLeast"/>
        <w:jc w:val="right"/>
      </w:pPr>
    </w:p>
    <w:p w:rsidR="00210031" w:rsidRDefault="00210031">
      <w:pPr>
        <w:spacing w:after="1" w:line="240" w:lineRule="atLeast"/>
        <w:jc w:val="right"/>
        <w:outlineLvl w:val="0"/>
      </w:pPr>
      <w:r>
        <w:t>Утверждены</w:t>
      </w:r>
    </w:p>
    <w:p w:rsidR="00210031" w:rsidRDefault="00210031">
      <w:pPr>
        <w:spacing w:after="1" w:line="240" w:lineRule="atLeast"/>
        <w:jc w:val="right"/>
      </w:pPr>
      <w:r>
        <w:t>постановлением Правительства</w:t>
      </w:r>
    </w:p>
    <w:p w:rsidR="00210031" w:rsidRDefault="00210031">
      <w:pPr>
        <w:spacing w:after="1" w:line="240" w:lineRule="atLeast"/>
        <w:jc w:val="right"/>
      </w:pPr>
      <w:r>
        <w:t>Российской Федерации</w:t>
      </w:r>
    </w:p>
    <w:p w:rsidR="00210031" w:rsidRDefault="00210031">
      <w:pPr>
        <w:spacing w:after="1" w:line="240" w:lineRule="atLeast"/>
        <w:jc w:val="right"/>
      </w:pPr>
      <w:r>
        <w:t>от 5 апреля 2022 г. N 588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</w:pPr>
      <w:bookmarkStart w:id="7" w:name="P32"/>
      <w:bookmarkEnd w:id="7"/>
      <w:r>
        <w:rPr>
          <w:b/>
        </w:rPr>
        <w:t>ПРАВИЛА ПРИЗНАНИЯ ЛИЦА ИНВАЛИДОМ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  <w:outlineLvl w:val="1"/>
      </w:pPr>
      <w:bookmarkStart w:id="8" w:name="P34"/>
      <w:bookmarkEnd w:id="8"/>
      <w:r>
        <w:rPr>
          <w:b/>
        </w:rPr>
        <w:t>I. Общие положения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ind w:firstLine="540"/>
        <w:jc w:val="both"/>
      </w:pPr>
      <w:r>
        <w:t>1. Настоящие Правила определяют порядок и условия признания лица инвалидом.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2. Признание лица (далее - гражданин) инвалидом осуществляется при оказании ему услуги по проведению </w:t>
      </w:r>
      <w:proofErr w:type="gramStart"/>
      <w:r>
        <w:t>медико-социальной</w:t>
      </w:r>
      <w:proofErr w:type="gramEnd"/>
      <w:r>
        <w:t xml:space="preserve"> экспертизы федеральными учреждениями медико-социальной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районах, являющимися филиалами главных бюро (далее - бюро).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  <w:outlineLvl w:val="1"/>
      </w:pPr>
      <w:r>
        <w:rPr>
          <w:b/>
        </w:rPr>
        <w:t>II. Условия признания гражданина инвалидом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  <w:bookmarkStart w:id="9" w:name="P43"/>
      <w:bookmarkEnd w:id="9"/>
      <w:r>
        <w:t>5. Условиями признания гражданина инвалидом, вызывающими необходимость его социальной защиты, являются: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в) необходимость в мероприятиях по реабилитации и </w:t>
      </w:r>
      <w:proofErr w:type="spellStart"/>
      <w:r>
        <w:t>абилитации</w:t>
      </w:r>
      <w:proofErr w:type="spellEnd"/>
      <w:r>
        <w:t>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6. Наличие одного из указанных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8. Инвалидность I группы устанавливается на 2 года, II и III групп - на 1 год.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lastRenderedPageBreak/>
        <w:t xml:space="preserve">9. Группа инвалидности без указания срока переосвидетельствования устанавливается на основании перечня согласно </w:t>
      </w:r>
      <w:hyperlink w:anchor="P30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58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Категория "ребенок-инвалид" сроком на 2 года устанавливается гражданам, имеющим стойкие выраженные и значительно выраженные нарушения функций организма, обусловленные заболеваниями, дефектами, необратимыми морфологическими изменениями, нарушениями функций органов и систем организма, не включенными в </w:t>
      </w:r>
      <w:hyperlink w:anchor="P302" w:history="1">
        <w:r>
          <w:rPr>
            <w:color w:val="0000FF"/>
          </w:rPr>
          <w:t>приложение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08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332" w:history="1">
        <w:r>
          <w:rPr>
            <w:color w:val="0000FF"/>
          </w:rPr>
          <w:t>II</w:t>
        </w:r>
      </w:hyperlink>
      <w:r>
        <w:t xml:space="preserve"> и </w:t>
      </w:r>
      <w:hyperlink w:anchor="P346" w:history="1">
        <w:r>
          <w:rPr>
            <w:color w:val="0000FF"/>
          </w:rPr>
          <w:t>III</w:t>
        </w:r>
      </w:hyperlink>
      <w:r>
        <w:t xml:space="preserve"> приложения к настоящим Правилам.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дата поступления в бюро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(переосвидетельствования) гражданина.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Категория "ребенок-инвалид" до достижения гражданином возраста 14 лет устанавливается до дня, следующего за днем наступления возраста 14 лет.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Категории "ребенок-инвалид" до достижения гражданином возраста 18 лет устанавливается до дня, следующего за днем наступления возраста 18 лет.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10" w:name="P58"/>
      <w:bookmarkEnd w:id="10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11" w:name="P59"/>
      <w:bookmarkEnd w:id="11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08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12" w:name="P60"/>
      <w:bookmarkEnd w:id="12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302" w:history="1">
        <w:r>
          <w:rPr>
            <w:color w:val="0000FF"/>
          </w:rPr>
          <w:t>приложении</w:t>
        </w:r>
      </w:hyperlink>
      <w:r>
        <w:t xml:space="preserve"> к настоящим Правилам).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5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0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При этом необходимо, чтобы в направлении на </w:t>
      </w:r>
      <w:proofErr w:type="gramStart"/>
      <w:r>
        <w:t>медико-социальную</w:t>
      </w:r>
      <w:proofErr w:type="gramEnd"/>
      <w:r>
        <w:t xml:space="preserve"> экспертизу, выданном гражданину медицинской организацией, оказывающей ему медицинскую помощь </w:t>
      </w:r>
      <w:r>
        <w:lastRenderedPageBreak/>
        <w:t xml:space="preserve">и направившей его на медико-социальную экспертизу,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4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14.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P5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60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15. В случае признания гражданина инвалидом устанавливаются следующие причины инвалидности: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а) общее заболевание;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б) трудовое увечье;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в) профессиональное заболевание;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г) инвалидность с детства;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е) военная травма;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ж) заболевание получено в период военной службы;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з)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и) заболевание связано с катастрофой на Чернобыльской АЭС;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н) заболевание связано с последствиями радиационных воздействий;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</w:t>
      </w:r>
      <w:r>
        <w:lastRenderedPageBreak/>
        <w:t>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р)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 на территории Республики Дагестан;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с) иные причины, установленные законодательством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16. 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бюро оказывает гражданину содействие в получении указанных документов,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210031" w:rsidRDefault="00E6113A">
      <w:pPr>
        <w:spacing w:before="240" w:after="1" w:line="240" w:lineRule="atLeast"/>
        <w:ind w:firstLine="540"/>
        <w:jc w:val="both"/>
      </w:pPr>
      <w:hyperlink r:id="rId10" w:history="1">
        <w:r w:rsidR="00210031">
          <w:rPr>
            <w:color w:val="0000FF"/>
          </w:rPr>
          <w:t>Порядок</w:t>
        </w:r>
      </w:hyperlink>
      <w:r w:rsidR="00210031"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  <w:outlineLvl w:val="1"/>
      </w:pPr>
      <w:r>
        <w:rPr>
          <w:b/>
        </w:rPr>
        <w:t>III. Порядок направления гражданина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 xml:space="preserve">на </w:t>
      </w:r>
      <w:proofErr w:type="gramStart"/>
      <w:r>
        <w:rPr>
          <w:b/>
        </w:rPr>
        <w:t>медико-социальную</w:t>
      </w:r>
      <w:proofErr w:type="gramEnd"/>
      <w:r>
        <w:rPr>
          <w:b/>
        </w:rPr>
        <w:t xml:space="preserve"> экспертизу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П. 17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13" w:name="P89"/>
      <w:bookmarkEnd w:id="13"/>
      <w:r>
        <w:t xml:space="preserve">17. </w:t>
      </w:r>
      <w:proofErr w:type="gramStart"/>
      <w:r>
        <w:t>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Принятие решения врачебной комиссией медицинской организации о направлении гражданина на </w:t>
      </w:r>
      <w:proofErr w:type="gramStart"/>
      <w:r>
        <w:t>медико-социальную</w:t>
      </w:r>
      <w:proofErr w:type="gramEnd"/>
      <w:r>
        <w:t xml:space="preserve"> экспертизу и проведении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осуществляется не позднее 30 рабочих дней со дня принятия решения врачебной комиссией медицинской организации о подготовке такого направления.</w:t>
      </w:r>
    </w:p>
    <w:bookmarkStart w:id="14" w:name="P91"/>
    <w:bookmarkEnd w:id="14"/>
    <w:p w:rsidR="00210031" w:rsidRDefault="00210031">
      <w:pPr>
        <w:spacing w:before="240" w:after="1" w:line="240" w:lineRule="atLeast"/>
        <w:ind w:firstLine="540"/>
        <w:jc w:val="both"/>
      </w:pPr>
      <w:r w:rsidRPr="00684637">
        <w:fldChar w:fldCharType="begin"/>
      </w:r>
      <w:r>
        <w:instrText xml:space="preserve"> HYPERLINK "consultantplus://offline/ref=29BAB4F9EE56444BC0933120F23FD057DD3806044A7A7638AE6EC2B8C5E6648EC6922BB33281C0993C27297EBEB3EF75375ACC0B3A2F6B19DC4DA" </w:instrText>
      </w:r>
      <w:r w:rsidRPr="00684637">
        <w:fldChar w:fldCharType="separate"/>
      </w:r>
      <w:r>
        <w:rPr>
          <w:color w:val="0000FF"/>
        </w:rPr>
        <w:t>Перечень</w:t>
      </w:r>
      <w:r w:rsidRPr="00684637">
        <w:rPr>
          <w:color w:val="0000FF"/>
        </w:rPr>
        <w:fldChar w:fldCharType="end"/>
      </w:r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Гражданин, находящийся на лечении в стационаре в связи с операцией по ампутации (</w:t>
      </w:r>
      <w:proofErr w:type="spellStart"/>
      <w:r>
        <w:t>реампутации</w:t>
      </w:r>
      <w:proofErr w:type="spellEnd"/>
      <w:r>
        <w:t xml:space="preserve">) конечности (конечностей), имеющий дефекты, предусмотренные </w:t>
      </w:r>
      <w:hyperlink w:anchor="P329" w:history="1">
        <w:r>
          <w:rPr>
            <w:color w:val="0000FF"/>
          </w:rPr>
          <w:t>пунктами 14</w:t>
        </w:r>
      </w:hyperlink>
      <w:r>
        <w:t xml:space="preserve"> </w:t>
      </w:r>
      <w:r>
        <w:lastRenderedPageBreak/>
        <w:t xml:space="preserve">и (или) </w:t>
      </w:r>
      <w:hyperlink w:anchor="P330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Гражданин, признанный нуждающимся в оказании паллиативной медицинской помощи, направляется на </w:t>
      </w:r>
      <w:proofErr w:type="gramStart"/>
      <w:r>
        <w:t>медико-социальную</w:t>
      </w:r>
      <w:proofErr w:type="gramEnd"/>
      <w:r>
        <w:t xml:space="preserve">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Форма согласия гражданина (его законного или уполномоченного представителя) на направление и проведение </w:t>
      </w:r>
      <w:proofErr w:type="gramStart"/>
      <w:r>
        <w:t>медико-социальной</w:t>
      </w:r>
      <w:proofErr w:type="gramEnd"/>
      <w:r>
        <w:t xml:space="preserve">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В согласии на направление и проведение </w:t>
      </w:r>
      <w:proofErr w:type="gramStart"/>
      <w:r>
        <w:t>медико-социальной</w:t>
      </w:r>
      <w:proofErr w:type="gramEnd"/>
      <w:r>
        <w:t xml:space="preserve">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присутствия) и информирует о предпочтительном способе получения уведомления о проведении медико-социальной экспертизы.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Согласие на направление и проведение медико-социальной экспертизы подается гражданином (его законным или уполномоченным представителем) в медицинскую организацию после принятия врачебной комиссией медицинской организации решения о направлении его на медико-социальную экспертизу на бумажном носителе или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 при условии завершения гражданином (его</w:t>
      </w:r>
      <w:proofErr w:type="gramEnd"/>
      <w:r>
        <w:t xml:space="preserve"> законным или уполномоченным представителем) прохождения процедуры регистрации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Согласие 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В направлении на медико-социальную экспертизу указываются сведения из согласия на направление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сведения о проведенных реабилитационных мероприятиях, а также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  <w:proofErr w:type="gramEnd"/>
    </w:p>
    <w:p w:rsidR="00210031" w:rsidRDefault="00E6113A">
      <w:pPr>
        <w:spacing w:before="240" w:after="1" w:line="240" w:lineRule="atLeast"/>
        <w:ind w:firstLine="540"/>
        <w:jc w:val="both"/>
      </w:pPr>
      <w:hyperlink r:id="rId11" w:history="1">
        <w:r w:rsidR="00210031">
          <w:rPr>
            <w:color w:val="0000FF"/>
          </w:rPr>
          <w:t>Форма</w:t>
        </w:r>
      </w:hyperlink>
      <w:r w:rsidR="00210031">
        <w:t xml:space="preserve"> и </w:t>
      </w:r>
      <w:hyperlink r:id="rId12" w:history="1">
        <w:r w:rsidR="00210031">
          <w:rPr>
            <w:color w:val="0000FF"/>
          </w:rPr>
          <w:t>порядок</w:t>
        </w:r>
      </w:hyperlink>
      <w:r w:rsidR="00210031">
        <w:t xml:space="preserve"> заполнения направления на </w:t>
      </w:r>
      <w:proofErr w:type="gramStart"/>
      <w:r w:rsidR="00210031">
        <w:t>медико-социальную</w:t>
      </w:r>
      <w:proofErr w:type="gramEnd"/>
      <w:r w:rsidR="00210031">
        <w:t xml:space="preserve">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П. 18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r>
        <w:t xml:space="preserve">18. </w:t>
      </w:r>
      <w:proofErr w:type="gramStart"/>
      <w:r>
        <w:t>Направление на медико-социальную экспертизу формируется в медицинской информационной системе медицинской организации,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документа, подписанного усиленной квалифицированной электронной подписью уполномоченного лица медицинской организации, в течение 3 рабочих дней со дня формирования передается в бюро посредством медицинских информационных систем медицинских организаций, государственных информационных систем в</w:t>
      </w:r>
      <w:proofErr w:type="gramEnd"/>
      <w:r>
        <w:t xml:space="preserve"> сфере здравоохранения субъектов Российской Федерации,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"Единая автоматизированная вертикально-интегрированная информационно-аналитическая система по проведению </w:t>
      </w:r>
      <w:proofErr w:type="gramStart"/>
      <w:r>
        <w:t>медико-социальной</w:t>
      </w:r>
      <w:proofErr w:type="gramEnd"/>
      <w:r>
        <w:t xml:space="preserve"> экспертизы" (далее - информационная система медико-социальной экспертизы).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С 01.06.2023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18 </w:t>
            </w:r>
            <w:hyperlink w:anchor="P17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15" w:name="P106"/>
      <w:bookmarkEnd w:id="15"/>
      <w:r>
        <w:t xml:space="preserve">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</w:t>
      </w:r>
      <w:proofErr w:type="gramStart"/>
      <w:r>
        <w:t>медико-социальную</w:t>
      </w:r>
      <w:proofErr w:type="gramEnd"/>
      <w:r>
        <w:t xml:space="preserve"> экспертизу формируется на бумажном носителе и в течение 3 рабочих дней со дня формирования передается в бюро.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Формирование и передача направления на </w:t>
      </w:r>
      <w:proofErr w:type="gramStart"/>
      <w:r>
        <w:t>медико-социальную</w:t>
      </w:r>
      <w:proofErr w:type="gramEnd"/>
      <w:r>
        <w:t xml:space="preserve">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Медицинские организации, подведомственные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медицинские организации, подведомственные федеральным органам исполнительной власти, руководство деятельностью которых осуществляет Президент Российской Федерации,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медико-социальную экспертизу на бумажном носителе и в</w:t>
      </w:r>
      <w:proofErr w:type="gramEnd"/>
      <w:r>
        <w:t xml:space="preserve"> течение 3 рабочих дней со дня формирования передают в бюро.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 xml:space="preserve">Медицинская организация не позднее следующего рабочего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единого портала и (или) на бумажном носителе о передаче в бюро направления на медико-социальную экспертизу в форме документа на бумажном носителе и (или) в форме электронного документа, </w:t>
      </w:r>
      <w:r>
        <w:lastRenderedPageBreak/>
        <w:t>подписанного усиленной квалифицированной электронной подписью уполномоченного лица медицинской</w:t>
      </w:r>
      <w:proofErr w:type="gramEnd"/>
      <w:r>
        <w:t xml:space="preserve"> организации.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Выписка из протокола решения врачебной комиссии о направлении гражданина на </w:t>
      </w:r>
      <w:proofErr w:type="gramStart"/>
      <w:r>
        <w:t>медико-социальную</w:t>
      </w:r>
      <w:proofErr w:type="gramEnd"/>
      <w:r>
        <w:t xml:space="preserve"> экспертизу и направление на медико-социальную экспертизу выдаются по запросу гражданину (его законному или уполномоченному представителю) на бумажном носителе и (или) в электронной форме посредством направления в личный кабинет гражданина (его законного или уполномоченного представителя) на едином портале.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П. 19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16" w:name="P114"/>
      <w:bookmarkEnd w:id="16"/>
      <w:r>
        <w:t xml:space="preserve">19. </w:t>
      </w:r>
      <w:proofErr w:type="gramStart"/>
      <w:r>
        <w:t xml:space="preserve">При возврате бюро направления на медико-социальную экспертизу в медицинскую организацию в случае, указанном в </w:t>
      </w:r>
      <w:hyperlink w:anchor="P156" w:history="1">
        <w:r>
          <w:rPr>
            <w:color w:val="0000FF"/>
          </w:rPr>
          <w:t>абзаце первом пункта 27</w:t>
        </w:r>
      </w:hyperlink>
      <w:r>
        <w:t xml:space="preserve"> 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 </w:t>
      </w:r>
      <w:hyperlink w:anchor="P91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и осуществляет его</w:t>
      </w:r>
      <w:proofErr w:type="gramEnd"/>
      <w:r>
        <w:t xml:space="preserve"> повторную передачу в бюро с уведомлением гражданина (его законного или уполномоченного представителя), в том числе с использованием единого портала.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 xml:space="preserve">В случае принятия медицинской организацией решения о необходимости проведения гражданину медицинских обследований, предусмотренных </w:t>
      </w:r>
      <w:hyperlink w:anchor="P91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гражданину направляется соответствующее уведомление, в том числе расписание приема соответствующих врачей-специалистов, в форме электронного документа, подписанного усиленной квалифицированной электронной подписью уполномоченного лица медицинской организации, с использованием единого портала и (или) на бумажном носителе.</w:t>
      </w:r>
      <w:proofErr w:type="gramEnd"/>
    </w:p>
    <w:bookmarkStart w:id="17" w:name="P116"/>
    <w:bookmarkEnd w:id="17"/>
    <w:p w:rsidR="00210031" w:rsidRDefault="00210031">
      <w:pPr>
        <w:spacing w:before="240" w:after="1" w:line="240" w:lineRule="atLeast"/>
        <w:ind w:firstLine="540"/>
        <w:jc w:val="both"/>
      </w:pPr>
      <w:r w:rsidRPr="00684637">
        <w:fldChar w:fldCharType="begin"/>
      </w:r>
      <w:r>
        <w:instrText xml:space="preserve"> HYPERLINK "consultantplus://offline/ref=29BAB4F9EE56444BC0933120F23FD057DD350E0A4E7B7638AE6EC2B8C5E6648EC6922BB33281C0993E27297EBEB3EF75375ACC0B3A2F6B19DC4DA" </w:instrText>
      </w:r>
      <w:r w:rsidRPr="00684637">
        <w:fldChar w:fldCharType="separate"/>
      </w:r>
      <w:r>
        <w:rPr>
          <w:color w:val="0000FF"/>
        </w:rPr>
        <w:t>Порядок</w:t>
      </w:r>
      <w:r w:rsidRPr="00684637">
        <w:rPr>
          <w:color w:val="0000FF"/>
        </w:rPr>
        <w:fldChar w:fldCharType="end"/>
      </w:r>
      <w:r>
        <w:t xml:space="preserve"> информационного взаимодействия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20. Медицинская организация несет гражданско-правовую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соответствии с законодательством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В случае отказа медицинской организации в направлении гражданина на медико-социальную экспертизу ему выдается заключение врачебной комиссии соответствующей медицинской организации, и гражданин (его законный или уполномоченный представитель) вправе подать жалобу на такое решение медицинской организации в орган, осуществляющий в отношении указанной медицинской организации функции учредителя, в территориальный орган Федеральной службы по надзору в сфере здравоохранения, если медицинская организация относится к государственной</w:t>
      </w:r>
      <w:proofErr w:type="gramEnd"/>
      <w:r>
        <w:t xml:space="preserve">, муниципальной и частной системам здравоохранения на территории субъекта Российской Федерации и в Федеральную службу </w:t>
      </w:r>
      <w:r>
        <w:lastRenderedPageBreak/>
        <w:t>по надзору в сфере здравоохранения, если медицинская организация относится к системе здравоохранения федерального уровня.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18" w:name="P119"/>
      <w:bookmarkEnd w:id="18"/>
      <w:r>
        <w:t xml:space="preserve">21. В случае если проведение </w:t>
      </w:r>
      <w:proofErr w:type="gramStart"/>
      <w:r>
        <w:t>медико-социальной</w:t>
      </w:r>
      <w:proofErr w:type="gramEnd"/>
      <w:r>
        <w:t xml:space="preserve"> экспертизы необходимо в целях, предусмотренных </w:t>
      </w:r>
      <w:hyperlink w:anchor="P138" w:history="1">
        <w:r>
          <w:rPr>
            <w:color w:val="0000FF"/>
          </w:rPr>
          <w:t>подпунктами "к"</w:t>
        </w:r>
      </w:hyperlink>
      <w:r>
        <w:t xml:space="preserve">, </w:t>
      </w:r>
      <w:hyperlink w:anchor="P141" w:history="1">
        <w:r>
          <w:rPr>
            <w:color w:val="0000FF"/>
          </w:rPr>
          <w:t>"н"</w:t>
        </w:r>
      </w:hyperlink>
      <w:r>
        <w:t xml:space="preserve">, </w:t>
      </w:r>
      <w:hyperlink w:anchor="P142" w:history="1">
        <w:r>
          <w:rPr>
            <w:color w:val="0000FF"/>
          </w:rPr>
          <w:t>"о"</w:t>
        </w:r>
      </w:hyperlink>
      <w:r>
        <w:t xml:space="preserve"> и </w:t>
      </w:r>
      <w:hyperlink w:anchor="P143" w:history="1">
        <w:r>
          <w:rPr>
            <w:color w:val="0000FF"/>
          </w:rPr>
          <w:t>"п" пункта 22</w:t>
        </w:r>
      </w:hyperlink>
      <w:r>
        <w:t xml:space="preserve"> настоящих Правил, а также в случаях, предусмотренных </w:t>
      </w:r>
      <w:hyperlink w:anchor="P230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232" w:history="1">
        <w:r>
          <w:rPr>
            <w:color w:val="0000FF"/>
          </w:rPr>
          <w:t>шестым пункта 41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В этих случаях гражданин (его законный или уполномоченный представитель) подает в бюро по месту жительства (месту пребывания, фактического проживания) заявление о проведении медико-социальной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представителем) прохождения процедуры</w:t>
      </w:r>
      <w:proofErr w:type="gramEnd"/>
      <w:r>
        <w:t xml:space="preserve"> регистрации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подписывается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Форма заявления о проведении </w:t>
      </w:r>
      <w:proofErr w:type="gramStart"/>
      <w:r>
        <w:t>медико-социальной</w:t>
      </w:r>
      <w:proofErr w:type="gramEnd"/>
      <w:r>
        <w:t xml:space="preserve"> экспертизы утверждается Министерством труда и социальной защиты Российской Федерации.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  <w:outlineLvl w:val="1"/>
      </w:pPr>
      <w:bookmarkStart w:id="19" w:name="P125"/>
      <w:bookmarkEnd w:id="19"/>
      <w:r>
        <w:rPr>
          <w:b/>
        </w:rPr>
        <w:t xml:space="preserve">IV. Порядок проведения </w:t>
      </w:r>
      <w:proofErr w:type="gramStart"/>
      <w:r>
        <w:rPr>
          <w:b/>
        </w:rPr>
        <w:t>медико-социальной</w:t>
      </w:r>
      <w:proofErr w:type="gramEnd"/>
    </w:p>
    <w:p w:rsidR="00210031" w:rsidRDefault="00210031">
      <w:pPr>
        <w:spacing w:after="1" w:line="240" w:lineRule="atLeast"/>
        <w:jc w:val="center"/>
      </w:pPr>
      <w:r>
        <w:rPr>
          <w:b/>
        </w:rPr>
        <w:t>экспертизы гражданина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  <w:bookmarkStart w:id="20" w:name="P128"/>
      <w:bookmarkEnd w:id="20"/>
      <w:r>
        <w:t xml:space="preserve">22. </w:t>
      </w:r>
      <w:proofErr w:type="gramStart"/>
      <w:r>
        <w:t>Медико-социальная</w:t>
      </w:r>
      <w:proofErr w:type="gramEnd"/>
      <w:r>
        <w:t xml:space="preserve">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проведения медико-социальной экспертизы: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а) установление группы инвалидности;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б) установление категории "ребенок-инвалид";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в) установление причин инвалидности;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г) установление времени наступления инвалидности;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д) установление срока инвалидности;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lastRenderedPageBreak/>
        <w:t>ж) определение стойкой утраты трудоспособности сотрудника органов внутренних дел Российской Федерации, сотрудника органов принудительного исполнения Российской Федерации, лица, проходящего службу в войсках национальной гвардии Российской Федерации и имеющего специальное звание полиции;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 и на военную службу по мобилизации;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и) определение нуждаемости по состоянию здоровья в постоянном постороннем уходе (помощи, надзоре) отца, матери, родного брата, родной сестры, дедушки, бабушки или усыновителя государственного гражданского служащего, подлежащего назначению на иную должность гражданской службы в порядке ротации;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21" w:name="P138"/>
      <w:bookmarkEnd w:id="21"/>
      <w:proofErr w:type="gramStart"/>
      <w:r>
        <w:t>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л)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м)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22" w:name="P141"/>
      <w:bookmarkEnd w:id="22"/>
      <w:r>
        <w:t>н)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23" w:name="P142"/>
      <w:bookmarkEnd w:id="23"/>
      <w:r>
        <w:t>о)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24" w:name="P143"/>
      <w:bookmarkEnd w:id="24"/>
      <w:r>
        <w:t>п) иные цели, установленные законодательством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23. Бюро проводит </w:t>
      </w:r>
      <w:proofErr w:type="gramStart"/>
      <w:r>
        <w:t>медико-социальную</w:t>
      </w:r>
      <w:proofErr w:type="gramEnd"/>
      <w:r>
        <w:t xml:space="preserve"> экспертизу гражданина по направлению на медико-социальную экспертизу, поступившему из медицинской организации, а также по заявлению о проведении медико-социальной экспертизы, поданному гражданином (его законным или уполномоченным представителем) в случаях, предусмотренных </w:t>
      </w:r>
      <w:hyperlink w:anchor="P119" w:history="1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24. </w:t>
      </w:r>
      <w:proofErr w:type="gramStart"/>
      <w:r>
        <w:t>Главное бюро проводит медико-социальную экспертизу гражданина в случае обжалования им (его законным или уполномоченным представителем) решения бюро, при осуществлении контроля за решением, принятым бюро, в том числе в части обеспечения техническим средством реабилитации - протезом с микропроцессорным управлением при обращении территориального органа Фонда социального страхования Российской Федерации, а также по направлению бюро в случаях, требующих консультации специалистов главного бюро,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 проведением специальных видов обследования.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25. </w:t>
      </w:r>
      <w:proofErr w:type="gramStart"/>
      <w:r>
        <w:t xml:space="preserve">Федеральное бюро проводит медико-социальную экспертизу гражданина в случае обжалования им (его законным или уполномоченным представителем) решения главного бюро, при осуществлении контроля за решением, принятым главным бюро, в том числе в части обеспечения техническим средством реабилитации - протезом с микропроцессорным управлением при обращении Фонда социального страхования Российской Федерации, а </w:t>
      </w:r>
      <w:r>
        <w:lastRenderedPageBreak/>
        <w:t>также по направлению главного бюро в случаях, требующих консультации специалистов Федерального бюро, в</w:t>
      </w:r>
      <w:proofErr w:type="gramEnd"/>
      <w:r>
        <w:t xml:space="preserve"> том числе с проведением сложных специальных видов обследования.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П. 26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25" w:name="P149"/>
      <w:bookmarkEnd w:id="25"/>
      <w:r>
        <w:t xml:space="preserve">26. Бюро организует регистрацию поступивших направлений на </w:t>
      </w:r>
      <w:proofErr w:type="gramStart"/>
      <w:r>
        <w:t>медико-социальную</w:t>
      </w:r>
      <w:proofErr w:type="gramEnd"/>
      <w:r>
        <w:t xml:space="preserve">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представителей) об обжаловании решения бюро, главного бюро соответственно.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Бюро уведомляет гражданина (его законного или уполномоченного представителя) о регистрации направления на медико-социальную экспертизу или заявления о проведении медико-социальной экспертизы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на едином портале.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Главное бюро, Федеральное бюро уведомляют гражданина (его законного или уполномоченного представителя) о регистрации заявления об обжаловании решения бюро, главного бюро соответственно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портале.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 xml:space="preserve">По результатам рассмотрения зарегистрированных документов бюро (главное бюро, Федеральное бюро) с учетом мнения гражданина (его законного или уполномоченного представителя), указанного в направлении на медико-социальную экспертизу, в заявлении о проведении медико-социальной экспертизы или в заявлении об обжаловании решения бюро (главного бюро), принимает решение о форме проведения медико-социальной экспертизы, предусмотренной </w:t>
      </w:r>
      <w:hyperlink w:anchor="P164" w:history="1">
        <w:r>
          <w:rPr>
            <w:color w:val="0000FF"/>
          </w:rPr>
          <w:t>пунктом 28</w:t>
        </w:r>
      </w:hyperlink>
      <w:r>
        <w:t xml:space="preserve"> настоящих Правил, определяет дату и время проведения медико-социальной экспертизы в</w:t>
      </w:r>
      <w:proofErr w:type="gramEnd"/>
      <w:r>
        <w:t xml:space="preserve"> </w:t>
      </w:r>
      <w:proofErr w:type="gramStart"/>
      <w:r>
        <w:t>случае отсутствия выбора гражданином (его законным или уполномоченного представителем) даты и времени на едином портале и направляет гражданину (его законному или уполномоченному представителю) уведомление о проведении медико-социальной экспертизы в форме документа на бумажном носителе заказным почтовым отправлением или в форме электронного документа, подписанного усиленной квалифицированной электронной подписью должностного лица бюро (главного бюро, Федерального бюро), с использованием единого портала.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В случае принятия решения о проведении </w:t>
      </w:r>
      <w:proofErr w:type="gramStart"/>
      <w:r>
        <w:t>медико-социальной</w:t>
      </w:r>
      <w:proofErr w:type="gramEnd"/>
      <w:r>
        <w:t xml:space="preserve"> экспертизы с личным присутствием гражданина бюро (главное бюро, Федеральное бюро)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интервалов, определенных бюро (главным бюро, Федеральным бюро).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П. 27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26" w:name="P156"/>
      <w:bookmarkEnd w:id="26"/>
      <w:r>
        <w:t xml:space="preserve">27. </w:t>
      </w:r>
      <w:proofErr w:type="gramStart"/>
      <w:r>
        <w:t xml:space="preserve">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</w:t>
      </w:r>
      <w:hyperlink w:anchor="P91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бюро в течение 3 рабочих дней со дня получения такого направления </w:t>
      </w:r>
      <w:r>
        <w:lastRenderedPageBreak/>
        <w:t>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</w:t>
      </w:r>
      <w:proofErr w:type="gramEnd"/>
      <w:r>
        <w:t xml:space="preserve"> уполномоченного лица бюро, посредством информационной системы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Если указанное направление на </w:t>
      </w:r>
      <w:proofErr w:type="gramStart"/>
      <w:r>
        <w:t>медико-социальную</w:t>
      </w:r>
      <w:proofErr w:type="gramEnd"/>
      <w:r>
        <w:t xml:space="preserve"> экспертизу поступило из медицинской организации на бумажном носителе,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Форма и состав сведений уведомления о причинах возврата направления на </w:t>
      </w:r>
      <w:proofErr w:type="gramStart"/>
      <w:r>
        <w:t>медико-социальную</w:t>
      </w:r>
      <w:proofErr w:type="gramEnd"/>
      <w:r>
        <w:t xml:space="preserve">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Уведомление о причинах возврата направления на </w:t>
      </w:r>
      <w:proofErr w:type="gramStart"/>
      <w:r>
        <w:t>медико-социальную</w:t>
      </w:r>
      <w:proofErr w:type="gramEnd"/>
      <w:r>
        <w:t xml:space="preserve">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Федерации, а также в орган, осуществляющий в отношении медицинской организации функции учредителя.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Порядок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</w:t>
      </w:r>
      <w:proofErr w:type="gramStart"/>
      <w:r>
        <w:t>медико-социальную</w:t>
      </w:r>
      <w:proofErr w:type="gramEnd"/>
      <w:r>
        <w:t xml:space="preserve">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Бюро уведомляет гражданина (его законного или уполномоченного представителя) о возврате направления на медико-социальную экспертизу в медицинскую организацию и о причинах данного возврата в срок, не превышающий одного рабочего дня со дня его возврата в медицинскую организацию,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</w:t>
      </w:r>
      <w:proofErr w:type="gramEnd"/>
      <w:r>
        <w:t xml:space="preserve"> отправлением, а также направляет соответствующее уведомление в личный кабинет гражданина на едином портале.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П. 28 в части проведения </w:t>
            </w:r>
            <w:proofErr w:type="gramStart"/>
            <w:r>
              <w:rPr>
                <w:color w:val="392C69"/>
              </w:rPr>
              <w:t>медико-социальной</w:t>
            </w:r>
            <w:proofErr w:type="gramEnd"/>
            <w:r>
              <w:rPr>
                <w:color w:val="392C69"/>
              </w:rPr>
              <w:t xml:space="preserve"> экспертизы дистанционно с применением ИКТ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27" w:name="P164"/>
      <w:bookmarkEnd w:id="27"/>
      <w:r>
        <w:t xml:space="preserve">28. </w:t>
      </w:r>
      <w:proofErr w:type="gramStart"/>
      <w:r>
        <w:t>Медико-социальная</w:t>
      </w:r>
      <w:proofErr w:type="gramEnd"/>
      <w:r>
        <w:t xml:space="preserve">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29. </w:t>
      </w:r>
      <w:proofErr w:type="gramStart"/>
      <w:r>
        <w:t xml:space="preserve">Медико-социальная экспертиза без личного присутствия гражданина проводится путем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</w:t>
      </w:r>
      <w:proofErr w:type="gramEnd"/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lastRenderedPageBreak/>
        <w:t xml:space="preserve">При осуществлении </w:t>
      </w:r>
      <w:proofErr w:type="gramStart"/>
      <w:r>
        <w:t>медико-социальной</w:t>
      </w:r>
      <w:proofErr w:type="gramEnd"/>
      <w:r>
        <w:t xml:space="preserve"> экспертизы без личного присутствия гражданина опрос, осмотр и обследование гражданина специалистами бюро (главного бюро, Федерального бюро) не проводятся.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По результатам </w:t>
      </w:r>
      <w:proofErr w:type="gramStart"/>
      <w:r>
        <w:t>медико-социальной</w:t>
      </w:r>
      <w:proofErr w:type="gramEnd"/>
      <w:r>
        <w:t xml:space="preserve"> экспертизы без личного присутствия гражданина бюро (главное бюро, Федеральное бюро) выносит решение по заявленным целям, предусмотренным </w:t>
      </w:r>
      <w:hyperlink w:anchor="P128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П. 30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28" w:name="P170"/>
      <w:bookmarkEnd w:id="28"/>
      <w:r>
        <w:t xml:space="preserve">30. </w:t>
      </w:r>
      <w:proofErr w:type="gramStart"/>
      <w:r>
        <w:t>Медико-социальная</w:t>
      </w:r>
      <w:proofErr w:type="gramEnd"/>
      <w:r>
        <w:t xml:space="preserve">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 xml:space="preserve">В случае если в ходе проведения медико-социальной экспертизы с ограниченным доступом к персональным данным бюро принимается решение о проведении медико-социальной экспертизы с личным присутствием гражданина в случаях, указанных в </w:t>
      </w:r>
      <w:hyperlink w:anchor="P174" w:history="1">
        <w:r>
          <w:rPr>
            <w:color w:val="0000FF"/>
          </w:rPr>
          <w:t>пункте 32</w:t>
        </w:r>
      </w:hyperlink>
      <w:r>
        <w:t xml:space="preserve"> настоящих Правил, с документов гражданина в информационной системе медико-социальной экспертизы снимается ограниченный доступ, и они направляются в бюро по месту жительства (месту пребывания, месту фактического проживания) гражданина, где проводится</w:t>
      </w:r>
      <w:proofErr w:type="gramEnd"/>
      <w:r>
        <w:t xml:space="preserve"> </w:t>
      </w:r>
      <w:proofErr w:type="gramStart"/>
      <w:r>
        <w:t>медико-социальная</w:t>
      </w:r>
      <w:proofErr w:type="gramEnd"/>
      <w:r>
        <w:t xml:space="preserve"> экспертиза с личным присутствием гражданина.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Порядок, условия обеспечения ограниченного доступа к персональным данным и их состав, а также особенности и условия проведения медико-социальной экспертизы с ограниченным доступом к персональным данным в информационной системе медико-социальной экспертизы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 и Федеральным медико-биологическим агентством.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31. </w:t>
      </w:r>
      <w:proofErr w:type="gramStart"/>
      <w:r>
        <w:t xml:space="preserve">Медико-социальная экспертиза с личным присутствием гражданина проводится путем опроса, осмотра и обследования гражданина специалистами бюро (главного бюро, Федерального бюро) при необходимости с использованием специального диагностического оборудования,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>
        <w:t>абилитационных</w:t>
      </w:r>
      <w:proofErr w:type="spellEnd"/>
      <w:proofErr w:type="gramEnd"/>
      <w: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29" w:name="P174"/>
      <w:bookmarkEnd w:id="29"/>
      <w:r>
        <w:t xml:space="preserve">32. </w:t>
      </w:r>
      <w:proofErr w:type="gramStart"/>
      <w:r>
        <w:t>Медико-социальная</w:t>
      </w:r>
      <w:proofErr w:type="gramEnd"/>
      <w:r>
        <w:t xml:space="preserve"> экспертиза с личным присутствием гражданина проводится по решению бюро (главного бюро, Федерального бюро) в случаях: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а) наличия в направлении на </w:t>
      </w:r>
      <w:proofErr w:type="gramStart"/>
      <w:r>
        <w:t>медико-социальную</w:t>
      </w:r>
      <w:proofErr w:type="gramEnd"/>
      <w:r>
        <w:t xml:space="preserve"> экспертизу сведений о соответствующем предпочтении гражданина (его законного или уполномоченного представителя);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lastRenderedPageBreak/>
        <w:t xml:space="preserve">б) указания гражданином (его законным или уполномоченным представителем) соответствующего предпочтения в заявлении о проведении </w:t>
      </w:r>
      <w:proofErr w:type="gramStart"/>
      <w:r>
        <w:t>медико-социальной</w:t>
      </w:r>
      <w:proofErr w:type="gramEnd"/>
      <w:r>
        <w:t xml:space="preserve"> экспертизы или в заявлении об обжаловании решения бюро (главного бюро);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в) невозможности удостовериться в полноте и достоверности сведений, содержащихся в представленных документах;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г) выявления несоответствий между данными исследований и заключениями специалистов, направляющих гражданина на </w:t>
      </w:r>
      <w:proofErr w:type="gramStart"/>
      <w:r>
        <w:t>медико-социальную</w:t>
      </w:r>
      <w:proofErr w:type="gramEnd"/>
      <w:r>
        <w:t xml:space="preserve">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д) необходимости обследования гражданина с применением специального диагностического оборудования, специальных </w:t>
      </w:r>
      <w:proofErr w:type="gramStart"/>
      <w:r>
        <w:t>медико-социальных</w:t>
      </w:r>
      <w:proofErr w:type="gramEnd"/>
      <w:r>
        <w:t xml:space="preserve">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е) если целью </w:t>
      </w:r>
      <w:proofErr w:type="gramStart"/>
      <w:r>
        <w:t>медико-социальной</w:t>
      </w:r>
      <w:proofErr w:type="gramEnd"/>
      <w:r>
        <w:t xml:space="preserve"> экспертизы гражданина, ранее признанного инвалидом, является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за исключением случаев необходимости изменения персональных данных инвалида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ж) если гражданин является получателем социальных услуг в организации социального обслуживания, оказывающей социальные услуги в стационарной форме социального обслуживания.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33. В случае если в направлении на </w:t>
      </w:r>
      <w:proofErr w:type="gramStart"/>
      <w:r>
        <w:t>медико-социальную</w:t>
      </w:r>
      <w:proofErr w:type="gramEnd"/>
      <w:r>
        <w:t xml:space="preserve"> экспертизу указаны сведения о предпочтении гражданина (его законного или уполномоченного представителя) о проведении медико-социальной экспертизы без личного присутствия гражданина, то в случаях, указанных в </w:t>
      </w:r>
      <w:hyperlink w:anchor="P174" w:history="1">
        <w:r>
          <w:rPr>
            <w:color w:val="0000FF"/>
          </w:rPr>
          <w:t>пункте 32</w:t>
        </w:r>
      </w:hyperlink>
      <w:r>
        <w:t xml:space="preserve"> настоящих Правил, медико-социальная экспертиза проводится с личным присутствием гражданина.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34. </w:t>
      </w:r>
      <w:proofErr w:type="gramStart"/>
      <w:r>
        <w:t>Медико-социальная</w:t>
      </w:r>
      <w:proofErr w:type="gramEnd"/>
      <w:r>
        <w:t xml:space="preserve"> экспертиза с личным присутствием гражданина проводится: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а) в бюро (главном бюро, Федеральном бюро) при явке гражданина в бюро (главное бюро, Федеральное бюро);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б) по месту нахождения гражданина, если он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в) по месту нахождения гражданина в организации социального обслуживания, оказывающей социальные услуги в стационарной форме социального обслуживания;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г) по месту нахождения гражданина в исправительном учреждении, где гражданин отбывает наказание;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д) по месту нахождения гражданина в медицинской организации, оказывающей гражданину медицинскую помощь в стационарных условиях.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35. </w:t>
      </w:r>
      <w:proofErr w:type="gramStart"/>
      <w:r>
        <w:t>Медико-социальная</w:t>
      </w:r>
      <w:proofErr w:type="gramEnd"/>
      <w:r>
        <w:t xml:space="preserve"> экспертиза по месту нахождения гражданина осуществляется посредством выезда специалистов бюро (главного бюро, Федерального бюро) к гражданину.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lastRenderedPageBreak/>
              <w:t xml:space="preserve">П. 36 в части проведения </w:t>
            </w:r>
            <w:proofErr w:type="gramStart"/>
            <w:r>
              <w:rPr>
                <w:color w:val="392C69"/>
              </w:rPr>
              <w:t>медико-социальной</w:t>
            </w:r>
            <w:proofErr w:type="gramEnd"/>
            <w:r>
              <w:rPr>
                <w:color w:val="392C69"/>
              </w:rPr>
              <w:t xml:space="preserve"> экспертизы дистанционно с применением ИКТ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30" w:name="P192"/>
      <w:bookmarkEnd w:id="30"/>
      <w:r>
        <w:lastRenderedPageBreak/>
        <w:t xml:space="preserve">36. </w:t>
      </w:r>
      <w:proofErr w:type="gramStart"/>
      <w:r>
        <w:t>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бюро, а также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единого портала (при наличии технической возможности и технической готовности единого портала), с документированием совершаемых ими действий при взаимодействии.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Медико-социальная</w:t>
      </w:r>
      <w:proofErr w:type="gramEnd"/>
      <w:r>
        <w:t xml:space="preserve"> экспертиза дистанционно с применением информационно-коммуникационных технологий проводится: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в случае обжалования гражданином (его законным или уполномоченным представителем) решения бюро в главное бюро, главного бюро в Федеральное бюро по его желанию о проведении </w:t>
      </w:r>
      <w:proofErr w:type="gramStart"/>
      <w:r>
        <w:t>медико-социальной</w:t>
      </w:r>
      <w:proofErr w:type="gramEnd"/>
      <w:r>
        <w:t xml:space="preserve"> экспертизы по обжалованию дистанционно с применением информационно-коммуникационных технологий, указанному в заявлении об обжаловании решения бюро (главного бюро);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бюро, главными бюро соответственно;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для дачи главным бюро (Федеральным бюро) консультации бюро (главному бюро) по направлению бюро (главного бюро) в рамках программы дополнительного обследования.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Особенности организации и проведения </w:t>
      </w:r>
      <w:proofErr w:type="gramStart"/>
      <w:r>
        <w:t>медико-социальной</w:t>
      </w:r>
      <w:proofErr w:type="gramEnd"/>
      <w:r>
        <w:t xml:space="preserve"> экспертизы дистанционно с применением информационно-коммуникационных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37. </w:t>
      </w:r>
      <w:proofErr w:type="gramStart"/>
      <w:r>
        <w:t>Медико-социальная экспертиза гражданина, находящегося на лечении в стационаре в связи с операцией по ампутации (</w:t>
      </w:r>
      <w:proofErr w:type="spellStart"/>
      <w:r>
        <w:t>реампутации</w:t>
      </w:r>
      <w:proofErr w:type="spellEnd"/>
      <w:r>
        <w:t xml:space="preserve">) конечности (конечностей), имеющего дефекты, предусмотренные </w:t>
      </w:r>
      <w:hyperlink w:anchor="P329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30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а также гражданина, признанного нуждающимся в оказании паллиативной медицинской помощи, проводится в срок, не превышающий 3 рабочих дней со дня поступления в бюро направления на медико-социальную экспертизу.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38.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протокол в информационной системе медико-социальной экспертизы.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либо уполномоченного им должностного лица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Гражданин (его законный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lastRenderedPageBreak/>
        <w:t xml:space="preserve">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в информационной системе медико-социальной экспертизы составляется акт.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протокол проведения медико-социальной экспертизы гражданина или приобщаются к нему.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Форма и порядок заполнения протокола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гражданина, а также форма и порядок составления акта медико-социальной экспертизы гражданина утверждаются Министерством труда и социальной защиты Российской Федерации.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П. 39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31" w:name="P207"/>
      <w:bookmarkEnd w:id="31"/>
      <w:r>
        <w:t>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 xml:space="preserve">Программа дополнительного обследования предусматривает проведение необходимого дополнительного обследования в медицинской организации, предусмотренного перечнем медицинских обследований, указанным в </w:t>
      </w:r>
      <w:hyperlink w:anchor="P91" w:history="1">
        <w:r>
          <w:rPr>
            <w:color w:val="0000FF"/>
          </w:rPr>
          <w:t>абзаце третьем пункта 17</w:t>
        </w:r>
      </w:hyperlink>
      <w:r>
        <w:t xml:space="preserve"> настоящих Правил, в организации, осуществляющей деятельность по реабилитации и </w:t>
      </w:r>
      <w:proofErr w:type="spellStart"/>
      <w:r>
        <w:t>абилитации</w:t>
      </w:r>
      <w:proofErr w:type="spellEnd"/>
      <w:r>
        <w:t xml:space="preserve"> инвалидов, в главном бюро или в Федеральном бюро с использованием специального диагностического оборудования, получение консультации главного бюро или Федерального бюро, запрос необходимых сведений, проведение обследования условий и характера профессиональной</w:t>
      </w:r>
      <w:proofErr w:type="gramEnd"/>
      <w:r>
        <w:t xml:space="preserve"> деятельности, социально-бытового положения гражданина, получение заключения психолого-медико-педагогической комиссии о рекомендуемых условиях обучения, выписки из протокола (карты) </w:t>
      </w:r>
      <w:proofErr w:type="gramStart"/>
      <w:r>
        <w:t>патолого-анатомического</w:t>
      </w:r>
      <w:proofErr w:type="gramEnd"/>
      <w:r>
        <w:t xml:space="preserve"> исследования и другие мероприятия.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Программа дополнительного обследования формируется в информационной системе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или в форме электронного документа в личный кабинет на едином портале.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>Форма программы дополнительного обследования и порядок ее заполнения утверждаются Министерством труда и социальной защиты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с личным присутствием гражданина программа дополнительного обследования по желанию гражданина (его законного или уполномоченного представителя) выдается ему на руки на бумажном носителе.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Гражданин (его законный или уполномоченный представитель) не позднее 3 рабочих дней, следующих за днем получения программы дополнительного обследования, направляет в бюро (главное бюро, Федеральное бюро) согласие или отказ от дополнительного обследования, предусмотренного программой дополнительного обследования, в произвольной письменной форме на бумажном носителе или через личный кабинет на едином портале. Согласие или отказ на дополнительное обследование, предусмотренное </w:t>
      </w:r>
      <w:r>
        <w:lastRenderedPageBreak/>
        <w:t xml:space="preserve">программой дополнительного обследования,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П. 40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32" w:name="P215"/>
      <w:bookmarkEnd w:id="32"/>
      <w:r>
        <w:t>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Федеральным бюро):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в медицинскую организацию посредством информационных систем и в соответствии с порядком информационного взаимодействия, указанным в </w:t>
      </w:r>
      <w:hyperlink w:anchor="P116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в главное бюро, Федеральное бюро с использованием информационной системы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в орган исполнительной власти субъекта Российской Федерации в сфере занятости, в орган исполнительной власти субъекта Российской Федерации в сфере социальной защиты, на которые возложено проведение обследования, предусмотренного программой дополнительного обследования,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>Указанные органы и организации предоставляют информацию о проведении обследования, предусмотренного программой дополнительного обследования: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в бюро (главное бюро, Федеральное бюро)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гражданину (его законному или уполномоченному представителю) с использованием единого портала или на бумажном носителе.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После получения данных, предусмотренных программой дополнительного обследования, специалисты бюро (главного бюро, Федерального бюро) принимают решение о признании гражданина инвалидом либо решение об отказе в признании его инвалидом.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 xml:space="preserve">В случае получения отказа гражданина (его законного или уполномоченного представителя) от дополнительного обследования либо </w:t>
      </w:r>
      <w:proofErr w:type="spellStart"/>
      <w:r>
        <w:t>неподписания</w:t>
      </w:r>
      <w:proofErr w:type="spellEnd"/>
      <w:r>
        <w:t xml:space="preserve"> согласия на дополнительное обследование, предусмотренное программой дополнительного обследования, решение о признании гражданина инвалидом либо решение об отказе в </w:t>
      </w:r>
      <w:r>
        <w:lastRenderedPageBreak/>
        <w:t>признании его инвалидом принимается бюро (главным бюро, Федеральным бюро) на основании имеющихся данных, о чем делается соответствующая отметка в протоколе проведения медико-социальной экспертизы гражданина.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П. 41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33" w:name="P227"/>
      <w:bookmarkEnd w:id="33"/>
      <w:r>
        <w:t xml:space="preserve">41. Для гражданина, признанного инвалидом (ребенком-инвалидом),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 (далее - индивидуальная программа реабилитации или </w:t>
      </w:r>
      <w:proofErr w:type="spellStart"/>
      <w:r>
        <w:t>абилитации</w:t>
      </w:r>
      <w:proofErr w:type="spellEnd"/>
      <w:r>
        <w:t>).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формируется в информационной системе медико-социальной экспертизы в форме электронного документа,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форме электронного документа в личный кабинет гражданина (его законного</w:t>
      </w:r>
      <w:proofErr w:type="gramEnd"/>
      <w:r>
        <w:t xml:space="preserve"> или уполномоченного представителя) на едином портале.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с личным присутствием гражданина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по желанию инвалида (его законного или уполномоченного представителя) может быть выдана ему на руки на бумажном носителе.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34" w:name="P230"/>
      <w:bookmarkEnd w:id="34"/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его законного</w:t>
      </w:r>
      <w:proofErr w:type="gramEnd"/>
      <w:r>
        <w:t xml:space="preserve"> или уполномоченного представителя, </w:t>
      </w:r>
      <w:proofErr w:type="gramStart"/>
      <w:r>
        <w:t>поданному</w:t>
      </w:r>
      <w:proofErr w:type="gramEnd"/>
      <w:r>
        <w:t xml:space="preserve"> в установленном </w:t>
      </w:r>
      <w:hyperlink w:anchor="P119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35" w:name="P232"/>
      <w:bookmarkEnd w:id="35"/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его законного или уполномоченного представителя, поданному в установленном </w:t>
      </w:r>
      <w:hyperlink w:anchor="P119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</w:t>
      </w:r>
      <w:proofErr w:type="gramEnd"/>
      <w:r>
        <w:t xml:space="preserve"> выданной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составляется новая индивидуальная программа реабилитации или </w:t>
      </w:r>
      <w:proofErr w:type="spellStart"/>
      <w:r>
        <w:lastRenderedPageBreak/>
        <w:t>абилитации</w:t>
      </w:r>
      <w:proofErr w:type="spell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бюро (главное бюро, Федеральное бюро) принимает решение о нуждаемости ребенка-инвалида в их приобретении на основании сведений об основном диагнозе, осложнениях и сопутствующем диагнозе (диагнозах) ребенка, полученных от медицинской организации в рамках программы дополнительного обследования, предусмотренной </w:t>
      </w:r>
      <w:hyperlink w:anchor="P207" w:history="1">
        <w:r>
          <w:rPr>
            <w:color w:val="0000FF"/>
          </w:rPr>
          <w:t>пунктами 39</w:t>
        </w:r>
      </w:hyperlink>
      <w:r>
        <w:t xml:space="preserve"> и </w:t>
      </w:r>
      <w:hyperlink w:anchor="P215" w:history="1">
        <w:r>
          <w:rPr>
            <w:color w:val="0000FF"/>
          </w:rPr>
          <w:t>40</w:t>
        </w:r>
      </w:hyperlink>
      <w:r>
        <w:t xml:space="preserve"> настоящих</w:t>
      </w:r>
      <w:proofErr w:type="gramEnd"/>
      <w:r>
        <w:t xml:space="preserve"> Правил,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Формирование программы дополнительного обследования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индивидуальной программы бюро (главным бюро, Федеральным бюро). В этом случае решение о нуждаемости в приобретении товаров и услуг, относящихся к медицинским изделиям, принимается на основании имеющихся в бюро (главном бюро, Федеральном бюро) сведений предыдущих освидетельствований ребенка-инвалида, находящихся в распоряжении бюро (главного бюро, Федерального бюро).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42.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формируются в информационной системе медико-социальной экспертизы в электронное дело медико-социальной экспертизы гражданина.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Документы, сформированные в ходе и по результатам медико-социальной экспертизы в информационной системе медико-социальной экспертизы,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должностного лица, а также усиленными квалифицированными электронными подписями специалистов бюро (главного бюро, Федерального бюро), принимавших участие в проведении медико-социальной экспертизы.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Гражданин (его законный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и протоколом проведения медико-социальной экспертизы.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 xml:space="preserve">По заявлению гражданина (его законного или уполномоченного представителя), поданному в бюро (главное бюро, Федеральное бюро) на бумажном носителе, в день подачи указанного заявления ему выдаются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>По заявлению гражданина (его законного или уполномоченного представителя), поданному в бюро (главное бюро, Федеральное бюро) в электронной форме с использованием единого портала,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lastRenderedPageBreak/>
        <w:t xml:space="preserve">выдаются на бумажном носителе заверенные руководителем бюро (главного бюро, Федерального бюро) либо уполномоченным им должностным лицом в установленном порядке копия акта </w:t>
      </w:r>
      <w:proofErr w:type="gramStart"/>
      <w:r>
        <w:t>медико-социальной</w:t>
      </w:r>
      <w:proofErr w:type="gramEnd"/>
      <w:r>
        <w:t xml:space="preserve"> экспертизы, копия протокола проведения медико-социальной экспертизы, индивидуальная программа реабилитации или </w:t>
      </w:r>
      <w:proofErr w:type="spellStart"/>
      <w:r>
        <w:t>абилитации</w:t>
      </w:r>
      <w:proofErr w:type="spellEnd"/>
      <w:r>
        <w:t>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направляются в личный кабинет на едином портале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копия акта </w:t>
      </w:r>
      <w:proofErr w:type="gramStart"/>
      <w:r>
        <w:t>медико-социальной</w:t>
      </w:r>
      <w:proofErr w:type="gramEnd"/>
      <w:r>
        <w:t xml:space="preserve"> экспертизы гражданина, копия протокола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43. При проведении в главном бюро </w:t>
      </w:r>
      <w:proofErr w:type="gramStart"/>
      <w:r>
        <w:t>медико-социальной</w:t>
      </w:r>
      <w:proofErr w:type="gramEnd"/>
      <w:r>
        <w:t xml:space="preserve"> экспертизы гражданина бюро направляет дело медико-социальной экспертизы гражданина с приложением всех имеющихся документов в главное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бюро.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При проведении в Федеральном бюро </w:t>
      </w:r>
      <w:proofErr w:type="gramStart"/>
      <w:r>
        <w:t>медико-социальной</w:t>
      </w:r>
      <w:proofErr w:type="gramEnd"/>
      <w:r>
        <w:t xml:space="preserve"> экспертизы гражданина главное бюро направляет дело медико-социальной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главного бюро.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44.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 и заносится в акт медико-социальной экспертизы.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44 в части проведения </w:t>
            </w:r>
            <w:proofErr w:type="gramStart"/>
            <w:r>
              <w:rPr>
                <w:color w:val="392C69"/>
              </w:rPr>
              <w:t>медико-социальной</w:t>
            </w:r>
            <w:proofErr w:type="gramEnd"/>
            <w:r>
              <w:rPr>
                <w:color w:val="392C69"/>
              </w:rPr>
              <w:t xml:space="preserve"> экспертизы дистанционно с применением ИКТ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36" w:name="P248"/>
      <w:bookmarkEnd w:id="36"/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45. </w:t>
      </w:r>
      <w:proofErr w:type="gramStart"/>
      <w:r>
        <w:t>Выписка из акта медико-социальной экспертизы гражданина, признанного инвалидом, из информационной системы медико-социальной экспертизы передается в федеральную государственную информационную систему "Федеральный реестр инвалидов" (далее - Федеральный реестр инвалидов) в режиме реального времени с использованием единой системы межведомственного электронного взаимодействия в электронном виде,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  <w:proofErr w:type="gramEnd"/>
    </w:p>
    <w:p w:rsidR="00210031" w:rsidRDefault="00E6113A">
      <w:pPr>
        <w:spacing w:before="240" w:after="1" w:line="240" w:lineRule="atLeast"/>
        <w:ind w:firstLine="540"/>
        <w:jc w:val="both"/>
      </w:pPr>
      <w:hyperlink r:id="rId13" w:history="1">
        <w:r w:rsidR="00210031">
          <w:rPr>
            <w:color w:val="0000FF"/>
          </w:rPr>
          <w:t>Порядок</w:t>
        </w:r>
      </w:hyperlink>
      <w:r w:rsidR="00210031">
        <w:t xml:space="preserve"> составления и </w:t>
      </w:r>
      <w:hyperlink r:id="rId14" w:history="1">
        <w:r w:rsidR="00210031">
          <w:rPr>
            <w:color w:val="0000FF"/>
          </w:rPr>
          <w:t>форма</w:t>
        </w:r>
      </w:hyperlink>
      <w:r w:rsidR="00210031">
        <w:t xml:space="preserve"> выписки утверждаются Министерством труда и социальной защиты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</w:t>
      </w:r>
      <w:r>
        <w:lastRenderedPageBreak/>
        <w:t>представляются бюро (главным бюро, Федеральным бюро) в соответствующие военные комиссариаты.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37" w:name="P252"/>
      <w:bookmarkEnd w:id="37"/>
      <w:r>
        <w:t xml:space="preserve">Сведения о признании гражданина инвалидом образуют в Федеральном реестре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</w:t>
      </w:r>
      <w:proofErr w:type="gramStart"/>
      <w:r>
        <w:t>медико-социальной</w:t>
      </w:r>
      <w:proofErr w:type="gramEnd"/>
      <w:r>
        <w:t xml:space="preserve"> экспертизы в электронном виде и подписывается усиленной квалифицированной электронной подписью должностного лица органа, осуществляющего пенсионное обеспечение.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Сведения о признании гражданина инвалидом, сведения об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 о рекомендованных в ней реабилитационных мероприятиях направляются из Федерального реестра инвалидов в личный кабинет гражданина на едином портале.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46. Гражданину, признанному инвалидом, выдается справка, подтверждающая факт установления инвалидности, с указанием группы инвалидности (категории "ребенок-инвалид") и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после получения бюро (главным бюро, Федеральным бюро) уведомления из Федерального реестра инвалидов о </w:t>
      </w:r>
      <w:proofErr w:type="gramStart"/>
      <w:r>
        <w:t>размещении</w:t>
      </w:r>
      <w:proofErr w:type="gramEnd"/>
      <w:r>
        <w:t xml:space="preserve"> о нем сведений, указанных в </w:t>
      </w:r>
      <w:hyperlink w:anchor="P252" w:history="1">
        <w:r>
          <w:rPr>
            <w:color w:val="0000FF"/>
          </w:rPr>
          <w:t>абзаце четвертом пункта 45</w:t>
        </w:r>
      </w:hyperlink>
      <w:r>
        <w:t xml:space="preserve"> настоящих Правил.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Справка, подтверждающая факт установления инвалидности, содержит идентификатор (дату и время) размещения записи об инвалиде.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Указанная справка по согласованию с гражданином (его законным или уполномоченным представителем) может быть выдана на руки гражданину (его законному или уполномоченному представителю) либо направлена ему (его законному или уполномоченному представителю) заказным почтовым отправлением с соблюдением требований законодательства Российской Федерации в области защиты персональных данных.</w:t>
      </w:r>
    </w:p>
    <w:p w:rsidR="00210031" w:rsidRDefault="00E6113A">
      <w:pPr>
        <w:spacing w:before="240" w:after="1" w:line="240" w:lineRule="atLeast"/>
        <w:ind w:firstLine="540"/>
        <w:jc w:val="both"/>
      </w:pPr>
      <w:hyperlink r:id="rId15" w:history="1">
        <w:r w:rsidR="00210031">
          <w:rPr>
            <w:color w:val="0000FF"/>
          </w:rPr>
          <w:t>Порядок</w:t>
        </w:r>
      </w:hyperlink>
      <w:r w:rsidR="00210031">
        <w:t xml:space="preserve"> составления и </w:t>
      </w:r>
      <w:hyperlink r:id="rId16" w:history="1">
        <w:r w:rsidR="00210031">
          <w:rPr>
            <w:color w:val="0000FF"/>
          </w:rPr>
          <w:t>форма</w:t>
        </w:r>
      </w:hyperlink>
      <w:r w:rsidR="00210031">
        <w:t xml:space="preserve"> справки, подтверждающей факт установления инвалидности, утверждаются Министерством труда и социальной защиты Российской Федерации.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П. 47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38" w:name="P260"/>
      <w:bookmarkEnd w:id="38"/>
      <w:r>
        <w:t xml:space="preserve">47. </w:t>
      </w:r>
      <w:proofErr w:type="gramStart"/>
      <w:r>
        <w:t>Гражданину, не признанному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личный кабинет</w:t>
      </w:r>
      <w:proofErr w:type="gramEnd"/>
      <w:r>
        <w:t xml:space="preserve"> на едином портале.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В случае проведения </w:t>
      </w:r>
      <w:proofErr w:type="gramStart"/>
      <w:r>
        <w:t>медико-социальной</w:t>
      </w:r>
      <w:proofErr w:type="gramEnd"/>
      <w:r>
        <w:t xml:space="preserve"> экспертизы с присутствием гражданина по его желанию либо по желанию его законного или уполномоченного представителя справка с результатами медико-социальной экспертизы может быть выдана на бумажном носителе на руки гражданину (его законному или уполномоченному представителю).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lastRenderedPageBreak/>
        <w:t>48. Гражданину, имеющему документ о временной нетрудоспособности и признанному инвалидом, группа инвалидности (категория "ребенок-инвалид") и дата ее установления проставляются в указанном документе.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49. </w:t>
      </w:r>
      <w:proofErr w:type="gramStart"/>
      <w:r>
        <w:t xml:space="preserve">Сведения о результатах проведенной медико-социальной экспертизы формируются в информационной системе медико-социальной экспертизы в соответствии с </w:t>
      </w:r>
      <w:hyperlink r:id="rId17" w:history="1">
        <w:r>
          <w:rPr>
            <w:color w:val="0000FF"/>
          </w:rPr>
          <w:t>формой</w:t>
        </w:r>
      </w:hyperlink>
      <w:r>
        <w:t>, утверждаемой Министерством труда и социальной защиты Российской Федерации, и направляются бюро не позднее следующего рабочего дня со дня принятия решения по результатам проведенной медико-социальной экспертизы в медицинскую организацию в виде электронного документа, подписанного усиленной квалифицированной электронной подписью руководителя бюро (главного бюро, Федерального бюро) либо</w:t>
      </w:r>
      <w:proofErr w:type="gramEnd"/>
      <w:r>
        <w:t xml:space="preserve"> </w:t>
      </w:r>
      <w:proofErr w:type="gramStart"/>
      <w:r>
        <w:t xml:space="preserve">усиленной квалифицированной электронной подписью уполномоченного им должностного лица, посредством использования информационной системы медико-социальной экспертизы в единую государственную информационную систему в сфере здравоохранения, государственную информационную систему в сфере здравоохранения субъектов Российской Федерации, медицинскую информационную систему медицинских организаций или иную ведомственную информационную систему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взаимодействия, указанным в </w:t>
      </w:r>
      <w:hyperlink w:anchor="P116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При отсутствии доступа у медицинской организации к указанным информационным системам сведения о результатах проведенной </w:t>
      </w:r>
      <w:proofErr w:type="gramStart"/>
      <w:r>
        <w:t>медико-социальной</w:t>
      </w:r>
      <w:proofErr w:type="gramEnd"/>
      <w:r>
        <w:t xml:space="preserve"> экспертизы бюро направляет на бумажном носителе.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50. </w:t>
      </w:r>
      <w:proofErr w:type="gramStart"/>
      <w:r>
        <w:t>Контроль за</w:t>
      </w:r>
      <w:proofErr w:type="gramEnd"/>
      <w:r>
        <w:t xml:space="preserve"> решениями, принятыми бюро, главным бюро, осуществляется соответственно главным бюро, Федеральным бюро согласно </w:t>
      </w:r>
      <w:hyperlink r:id="rId19" w:history="1">
        <w:r>
          <w:rPr>
            <w:color w:val="0000FF"/>
          </w:rPr>
          <w:t>порядку</w:t>
        </w:r>
      </w:hyperlink>
      <w:r>
        <w:t>, утверждаемому Министерством труда и социальной защиты Российской Федерации.</w:t>
      </w:r>
    </w:p>
    <w:p w:rsidR="00210031" w:rsidRDefault="00210031">
      <w:pPr>
        <w:spacing w:before="240" w:after="1" w:line="240" w:lineRule="atLeast"/>
        <w:ind w:firstLine="540"/>
        <w:jc w:val="both"/>
      </w:pPr>
      <w:proofErr w:type="gramStart"/>
      <w:r>
        <w:t>При осуществлении контроля главными бюро за решениями, принятыми бюро, Федеральным бюро за решениями, принятыми главными бюро, производится оценка основных показателей деятельности бюро, главных бюро, перечень и методика расчета которых утверждаются Министерством труда и социальной защиты Российской Федерации.</w:t>
      </w:r>
      <w:proofErr w:type="gramEnd"/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50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39" w:name="P269"/>
      <w:bookmarkEnd w:id="39"/>
      <w:proofErr w:type="gramStart"/>
      <w:r>
        <w:t>Контроль за</w:t>
      </w:r>
      <w:proofErr w:type="gramEnd"/>
      <w:r>
        <w:t xml:space="preserve">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 несут гражданско-правовую ответственность за порядок проведения медико-социальной экспертизы в соответствии с законодательством Российской Федерации.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  <w:outlineLvl w:val="1"/>
      </w:pPr>
      <w:r>
        <w:rPr>
          <w:b/>
        </w:rPr>
        <w:t>V. Порядок переосвидетельствования инвалида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  <w:r>
        <w:t xml:space="preserve">51. Переосвидетельствование инвалида (ребенка-инвалида) проводится в порядке, предусмотренном </w:t>
      </w:r>
      <w:hyperlink w:anchor="P34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2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52.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направлению медицинской </w:t>
      </w:r>
      <w:r>
        <w:lastRenderedPageBreak/>
        <w:t xml:space="preserve">организации в связи с изменением состояния здоровья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53. Переосвидетельствование инвалида (ребенка-инвалида) может осуществляться заблаговременно, но не более чем за 2 месяца до истечения установленного срока инвалидности.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54. Переосвидетельствование инвалида (ребенка-инвалида)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  <w:outlineLvl w:val="1"/>
      </w:pPr>
      <w:r>
        <w:rPr>
          <w:b/>
        </w:rPr>
        <w:t>VI. Порядок обжалования решений бюро, главного бюро,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Федерального бюро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  <w:r>
        <w:t xml:space="preserve">55. Гражданин (его законный или уполномоченный представитель) может обжаловать решение бюро в главное бюро в месячный срок со дня его получения на основании заявления, поданного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 в письменной форме на бумажном носителе или в электронном виде с использованием единого портала.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Заявление об обжаловании решения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10031" w:rsidRDefault="002100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100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0031" w:rsidRDefault="00210031">
            <w:pPr>
              <w:spacing w:after="1" w:line="240" w:lineRule="atLeast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55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31" w:rsidRDefault="00210031">
            <w:pPr>
              <w:spacing w:after="1" w:line="0" w:lineRule="atLeast"/>
            </w:pPr>
          </w:p>
        </w:tc>
      </w:tr>
    </w:tbl>
    <w:p w:rsidR="00210031" w:rsidRDefault="00210031">
      <w:pPr>
        <w:spacing w:before="300" w:after="1" w:line="240" w:lineRule="atLeast"/>
        <w:ind w:firstLine="540"/>
        <w:jc w:val="both"/>
      </w:pPr>
      <w:bookmarkStart w:id="40" w:name="P287"/>
      <w:bookmarkEnd w:id="40"/>
      <w:proofErr w:type="gramStart"/>
      <w:r>
        <w:t>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 пребывания, фактического проживания), либо в главное бюро по месту жительства (месту пребывания, фактического</w:t>
      </w:r>
      <w:proofErr w:type="gramEnd"/>
      <w:r>
        <w:t xml:space="preserve"> проживания) в письменной форме на бумажном носителе или в электронном виде с использованием единого портала.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56. Главное бюро не позднее 30 рабочих дней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57.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58. Решение главного бюро может быть обжаловано в месячный срок со дня его получения в Федеральное бюро на основании заявления, подаваемого гражданином (его </w:t>
      </w:r>
      <w:r>
        <w:lastRenderedPageBreak/>
        <w:t xml:space="preserve">законным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 в письменной форме на бумажном носителе или в электронном виде с использованием единого портала.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Заявление об обжаловании решения главного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Федеральное бюро не позднее 30 рабочих дней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59.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jc w:val="right"/>
        <w:outlineLvl w:val="1"/>
      </w:pPr>
      <w:r>
        <w:t>Приложение</w:t>
      </w:r>
    </w:p>
    <w:p w:rsidR="00210031" w:rsidRDefault="00210031">
      <w:pPr>
        <w:spacing w:after="1" w:line="240" w:lineRule="atLeast"/>
        <w:jc w:val="right"/>
      </w:pPr>
      <w:r>
        <w:t>к Правилам признания лица инвалидом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</w:pPr>
      <w:bookmarkStart w:id="41" w:name="P302"/>
      <w:bookmarkEnd w:id="41"/>
      <w:r>
        <w:rPr>
          <w:b/>
        </w:rPr>
        <w:t>ПЕРЕЧЕНЬ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ЗАБОЛЕВАНИЙ, ДЕФЕКТОВ, НЕОБРАТИМЫХ МОРФОЛОГИЧЕСКИХ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ИЗМЕНЕНИЙ, НАРУШЕНИЙ ФУНКЦИЙ ОРГАНОВ И СИСТЕМ ОРГАНИЗМА,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А ТАКЖЕ ПОКАЗАНИЙ И УСЛОВИЙ В ЦЕЛЯХ УСТАНОВЛЕНИЯ ГРУППЫ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ИНВАЛИДНОСТИ И КАТЕГОРИИ "РЕБЕНОК-ИНВАЛИД"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  <w:outlineLvl w:val="2"/>
      </w:pPr>
      <w:bookmarkStart w:id="42" w:name="P308"/>
      <w:bookmarkEnd w:id="42"/>
      <w:r>
        <w:rPr>
          <w:b/>
        </w:rPr>
        <w:t>I. Заболевания, дефекты, необратимые морфологические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изменения, нарушения функций органов и систем организма,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 xml:space="preserve">при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группа инвалидности без указания срока</w:t>
      </w:r>
    </w:p>
    <w:p w:rsidR="00210031" w:rsidRDefault="00210031">
      <w:pPr>
        <w:spacing w:after="1" w:line="240" w:lineRule="atLeast"/>
        <w:jc w:val="center"/>
      </w:pPr>
      <w:proofErr w:type="gramStart"/>
      <w:r>
        <w:rPr>
          <w:b/>
        </w:rPr>
        <w:t>переосвидетельствования (категория "ребенок-инвалид"</w:t>
      </w:r>
      <w:proofErr w:type="gramEnd"/>
    </w:p>
    <w:p w:rsidR="00210031" w:rsidRDefault="00210031">
      <w:pPr>
        <w:spacing w:after="1" w:line="240" w:lineRule="atLeast"/>
        <w:jc w:val="center"/>
      </w:pPr>
      <w:r>
        <w:rPr>
          <w:b/>
        </w:rPr>
        <w:t>до достижения гражданином возраста 18 лет) устанавливается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гражданам не позднее 2 лет после первичного признания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инвалидом (установления категории "ребенок-инвалид")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3. Отсутствие гортани после ее оперативного удаления.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lastRenderedPageBreak/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артериальным давлением с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 функций, сенсорных (зрения) функций, нарушениями функций сердечно-сосудистой системы (сопровождающиеся хронической сердечной недостаточностью IIБ, III стадий в сочетании со стенокардией напряжения III, IV функциональных классов), с хронической почечной недостаточностью (хроническая болезнь почек 2 - 3</w:t>
      </w:r>
      <w:proofErr w:type="gramEnd"/>
      <w:r>
        <w:t xml:space="preserve"> стадий).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8. Ишемическая болезнь сердца со стенокардией напряжения III, IV функциональных классов с хронической сердечной недостаточностью II</w:t>
      </w:r>
      <w:proofErr w:type="gramStart"/>
      <w:r>
        <w:t>Б</w:t>
      </w:r>
      <w:proofErr w:type="gramEnd"/>
      <w:r>
        <w:t>, III стадий.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дыхательной недостаточностью II, III степеней, в сочетании с хронической сердечной недостаточностью II</w:t>
      </w:r>
      <w:proofErr w:type="gramStart"/>
      <w:r>
        <w:t>Б</w:t>
      </w:r>
      <w:proofErr w:type="gramEnd"/>
      <w:r>
        <w:t>, III стадий.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43" w:name="P329"/>
      <w:bookmarkEnd w:id="43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</w:t>
      </w:r>
    </w:p>
    <w:p w:rsidR="00210031" w:rsidRDefault="00210031">
      <w:pPr>
        <w:spacing w:before="240" w:after="1" w:line="240" w:lineRule="atLeast"/>
        <w:ind w:firstLine="540"/>
        <w:jc w:val="both"/>
      </w:pPr>
      <w:bookmarkStart w:id="44" w:name="P330"/>
      <w:bookmarkEnd w:id="44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  <w:outlineLvl w:val="2"/>
      </w:pPr>
      <w:bookmarkStart w:id="45" w:name="P332"/>
      <w:bookmarkEnd w:id="45"/>
      <w:r>
        <w:rPr>
          <w:b/>
        </w:rPr>
        <w:t>II. Показания и условия для установления категории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"ребенок-инвалид" сроком на 5 лет и до достижения возраста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lastRenderedPageBreak/>
        <w:t>14 лет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  <w:r>
        <w:t>16. Категория "ребенок-инвалид" сроком на 5 лет устанавливается: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в) при повторном освидетельствовании детей-инвалидов со сколиозом III, IV степеней, быстропрогрессирующим, мобильным, требующим длительных сложных видов реабилитации;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17. Категория "ребенок-инвалид" до достижения возраста 14 лет устанавливается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jc w:val="center"/>
        <w:outlineLvl w:val="2"/>
      </w:pPr>
      <w:bookmarkStart w:id="46" w:name="P346"/>
      <w:bookmarkEnd w:id="46"/>
      <w:r>
        <w:rPr>
          <w:b/>
        </w:rPr>
        <w:t>III. Показания и условия для установления категории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"ребенок-инвалид" до достижения гражданином возраста 18 лет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  <w:r>
        <w:t>18. Категория "ребенок-инвалид" до достижения возраста 18 лет устанавливается при освидетельствовании детей: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а) с инсулинозависимым сахарным диабетом;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б) со злокачественным новообразованием глаза после проведения операции по удалению глазного яблока;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в) с классической формой </w:t>
      </w:r>
      <w:proofErr w:type="spellStart"/>
      <w:r>
        <w:t>фенилкетонурии</w:t>
      </w:r>
      <w:proofErr w:type="spellEnd"/>
      <w:r>
        <w:t xml:space="preserve"> среднетяжелого течения.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jc w:val="center"/>
        <w:outlineLvl w:val="2"/>
      </w:pPr>
      <w:bookmarkStart w:id="47" w:name="P354"/>
      <w:bookmarkEnd w:id="47"/>
      <w:r>
        <w:rPr>
          <w:b/>
        </w:rPr>
        <w:t>IV. Заболевания, дефекты, необратимые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морфологические изменения, нарушения функций органов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и систем организма, при которых группа инвалидности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lastRenderedPageBreak/>
        <w:t>(категория "ребенок-инвалид") устанавливается без срока</w:t>
      </w:r>
    </w:p>
    <w:p w:rsidR="00210031" w:rsidRDefault="00210031">
      <w:pPr>
        <w:spacing w:after="1" w:line="240" w:lineRule="atLeast"/>
        <w:jc w:val="center"/>
      </w:pPr>
      <w:proofErr w:type="gramStart"/>
      <w:r>
        <w:rPr>
          <w:b/>
        </w:rPr>
        <w:t>переосвидетельствования (до достижения возраста</w:t>
      </w:r>
      <w:proofErr w:type="gramEnd"/>
    </w:p>
    <w:p w:rsidR="00210031" w:rsidRDefault="00210031">
      <w:pPr>
        <w:spacing w:after="1" w:line="240" w:lineRule="atLeast"/>
        <w:jc w:val="center"/>
      </w:pPr>
      <w:proofErr w:type="gramStart"/>
      <w:r>
        <w:rPr>
          <w:b/>
        </w:rPr>
        <w:t>18 лет) при первичном освидетельствовании</w:t>
      </w:r>
      <w:proofErr w:type="gramEnd"/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ind w:firstLine="540"/>
        <w:jc w:val="both"/>
      </w:pPr>
      <w:r>
        <w:t>19. Хроническая болезнь почек 5 стадии при наличии противопоказаний к трансплантации почки.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20.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21.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22.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23.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24.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25.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26.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27. Ревматоидный артрит, развернутая или поздняя стадия, рентгенологическая стадия III - IV, с вовлечением в процесс внутренних органов со стойкими выраженными, значительно выраженными нарушениями функций организма либо при наличии тяжелых осложнений заболевания (вторичный амилоидоз, </w:t>
      </w:r>
      <w:proofErr w:type="spellStart"/>
      <w:r>
        <w:t>миелопатия</w:t>
      </w:r>
      <w:proofErr w:type="spellEnd"/>
      <w:r>
        <w:t xml:space="preserve"> вследствие поражения шейного отдела позвоночника, </w:t>
      </w:r>
      <w:proofErr w:type="spellStart"/>
      <w:r>
        <w:t>остеонекрозы</w:t>
      </w:r>
      <w:proofErr w:type="spellEnd"/>
      <w:r>
        <w:t>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28.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29.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30.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lastRenderedPageBreak/>
        <w:t>31.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32.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33.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34.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35. Эпилепсия идиопатическая, симптоматическая, приводящая к выраженным и значительно выраженным нарушениям психических функций и (или) с резистентными приступами к терапии.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36.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37.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38.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39. ВИЧ-инфекция, стадия вторичных заболеваний (стадии 4Б, 4В), терминальная 5-я стадия.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40.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>41.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42. Полная </w:t>
      </w:r>
      <w:proofErr w:type="spellStart"/>
      <w:r>
        <w:t>слепоглухота</w:t>
      </w:r>
      <w:proofErr w:type="spellEnd"/>
      <w:r>
        <w:t>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43. Двухсторонняя </w:t>
      </w:r>
      <w:proofErr w:type="spellStart"/>
      <w:r>
        <w:t>нейросенсорная</w:t>
      </w:r>
      <w:proofErr w:type="spellEnd"/>
      <w:r>
        <w:t xml:space="preserve"> тугоухость III степени, IV степени, глухота.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44.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lastRenderedPageBreak/>
        <w:t>45. Парная ампутация области тазобедренного сустава.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46.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jc w:val="right"/>
        <w:outlineLvl w:val="0"/>
      </w:pPr>
      <w:r>
        <w:t>Приложение</w:t>
      </w:r>
    </w:p>
    <w:p w:rsidR="00210031" w:rsidRDefault="00210031">
      <w:pPr>
        <w:spacing w:after="1" w:line="240" w:lineRule="atLeast"/>
        <w:jc w:val="right"/>
      </w:pPr>
      <w:r>
        <w:t>к постановлению Правительства</w:t>
      </w:r>
    </w:p>
    <w:p w:rsidR="00210031" w:rsidRDefault="00210031">
      <w:pPr>
        <w:spacing w:after="1" w:line="240" w:lineRule="atLeast"/>
        <w:jc w:val="right"/>
      </w:pPr>
      <w:r>
        <w:t>Российской Федерации</w:t>
      </w:r>
    </w:p>
    <w:p w:rsidR="00210031" w:rsidRDefault="00210031">
      <w:pPr>
        <w:spacing w:after="1" w:line="240" w:lineRule="atLeast"/>
        <w:jc w:val="right"/>
      </w:pPr>
      <w:r>
        <w:t>от 5 апреля 2022 г. N 588</w:t>
      </w:r>
    </w:p>
    <w:p w:rsidR="00210031" w:rsidRDefault="00210031">
      <w:pPr>
        <w:spacing w:after="1" w:line="240" w:lineRule="atLeast"/>
        <w:jc w:val="center"/>
      </w:pPr>
    </w:p>
    <w:p w:rsidR="00210031" w:rsidRDefault="00210031">
      <w:pPr>
        <w:spacing w:after="1" w:line="240" w:lineRule="atLeast"/>
        <w:jc w:val="center"/>
      </w:pPr>
      <w:bookmarkStart w:id="48" w:name="P399"/>
      <w:bookmarkEnd w:id="48"/>
      <w:r>
        <w:rPr>
          <w:b/>
        </w:rPr>
        <w:t>ПЕРЕЧЕНЬ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УТРАТИВШИХ СИЛУ АКТОВ И ОТДЕЛЬНЫХ ПОЛОЖЕНИЙ АКТОВ</w:t>
      </w:r>
    </w:p>
    <w:p w:rsidR="00210031" w:rsidRDefault="00210031">
      <w:pPr>
        <w:spacing w:after="1" w:line="240" w:lineRule="atLeast"/>
        <w:jc w:val="center"/>
      </w:pPr>
      <w:r>
        <w:rPr>
          <w:b/>
        </w:rPr>
        <w:t>ПРАВИТЕЛЬСТВА РОССИЙСКОЙ ФЕДЕРАЦИИ</w:t>
      </w:r>
    </w:p>
    <w:p w:rsidR="00210031" w:rsidRDefault="00210031">
      <w:pPr>
        <w:spacing w:after="1" w:line="240" w:lineRule="atLeast"/>
        <w:ind w:firstLine="540"/>
        <w:jc w:val="both"/>
      </w:pPr>
    </w:p>
    <w:p w:rsidR="00210031" w:rsidRDefault="00210031">
      <w:pPr>
        <w:spacing w:after="1" w:line="240" w:lineRule="atLeast"/>
        <w:ind w:firstLine="540"/>
        <w:jc w:val="both"/>
      </w:pPr>
      <w:r>
        <w:t xml:space="preserve">1.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247 "О внесении изменений в Правила признания лица инвалидом" (Собрание законодательства Российской Федерации, 2008, N 15, ст. 1554).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3.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1121 "О внесении изменений в Правила признания лица инвалидом" (Собрание законодательства Российской Федерации, 2010, N 2, ст. 184).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4.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2012 г. N 89 "О внесении изменений в Правила признания лица инвалидом" (Собрание законодательства Российской Федерации, 2012, N 7, ст. 870).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5. </w:t>
      </w:r>
      <w:hyperlink r:id="rId24" w:history="1">
        <w:proofErr w:type="gramStart"/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N 318 "О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населения" (Собрание законодательства Российской Федерации, 2012, N 17</w:t>
      </w:r>
      <w:proofErr w:type="gramEnd"/>
      <w:r>
        <w:t>, ст. 1992).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6. </w:t>
      </w:r>
      <w:hyperlink r:id="rId25" w:history="1">
        <w:proofErr w:type="gramStart"/>
        <w:r>
          <w:rPr>
            <w:color w:val="0000FF"/>
          </w:rPr>
          <w:t>Пункт 63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  <w:proofErr w:type="gramEnd"/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7.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августа 2015 г. N 805 "О внесении изменений в Правила признания лица инвалидом" (Собрание законодательства Российской Федерации, 2015, N 33, ст. 4836).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lastRenderedPageBreak/>
        <w:t xml:space="preserve">8.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2016 г. N 772 "О внесении изменений в постановление Правительства Российской Федерации от 20 февраля 2006 г. N 95" (Собрание законодательства Российской Федерации, 2016, N 35, ст. 5320).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9.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2018 г. N 60 "О внесении изменений в Правила признания лица инвалидом" (Собрание законодательства Российской Федерации, 2018, N 6, ст. 878).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10.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марта 2018 г. N 339 "О внесении изменений в Правила признания лица инвалидом" (Собрание законодательства Российской Федерации, 2018, N 16, ст. 2355).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11.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июня 2018 г. N 709 "О внесении изменений в пункт 16 Правил признания лица инвалидом" (Собрание законодательства Российской Федерации, 2018, N 27, ст. 4067).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12.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марта 2019 г. N 304 "О внесении изменения в пункт 14 Правил признания лица инвалидом" (Собрание законодательства Российской Федерации, 2019, N 13, ст. 1416).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13.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2019 г. N 607 "О внесении изменений в Правила признания лица инвалидом" (Собрание законодательства Российской Федерации, 2019, N 21, ст. 2569).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14.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июня 2019 г. N 715 "О внесении изменений в Правила признания лица инвалидом" (Собрание законодательства Российской Федерации, 2019, N 23, ст. 2966).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15.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июня 2019 г. N 823 "О внесении изменений в Правила признания лица инвалидом" (Собрание законодательства Российской Федерации, 2019, N 26, ст. 3467).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16.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2019 г. N 1454 "О внесении изменения в пункт 14 Правил признания лица инвалидом" (Собрание законодательства Российской Федерации, 2019, N 46, ст. 6515).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17.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2020 г. N 618 "О внесении изменения в пункт 17(1) приложения к Правилам признания лица инвалидом" (Собрание законодательства Российской Федерации, 2020, N 19, ст. 2995).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18.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сентября 2020 г. N 1545 "О внесении изменений в Правила признания лица инвалидом" (Собрание законодательства Российской Федерации, 2020, N 40, ст. 6275).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19.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2020 г. N 1719 "О внесении изменений в пункты 17 и 17(1) приложения к Правилам признания лица инвалидом" (Собрание законодательства Российской Федерации, 2020, N 44, ст. 6983).</w:t>
      </w:r>
    </w:p>
    <w:p w:rsidR="00210031" w:rsidRDefault="00210031">
      <w:pPr>
        <w:spacing w:before="240" w:after="1" w:line="240" w:lineRule="atLeast"/>
        <w:ind w:firstLine="540"/>
        <w:jc w:val="both"/>
      </w:pPr>
      <w:r>
        <w:t xml:space="preserve">20.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2020 г. N 1942 "О внесении изменений в Правила признания лица инвалидом" (Собрание законодательства Российской Федерации, 2020, N 49, ст. 7916).</w:t>
      </w:r>
    </w:p>
    <w:p w:rsidR="00210031" w:rsidRDefault="00210031">
      <w:pPr>
        <w:spacing w:after="1" w:line="240" w:lineRule="atLeast"/>
        <w:jc w:val="both"/>
      </w:pPr>
    </w:p>
    <w:p w:rsidR="00210031" w:rsidRDefault="00210031">
      <w:pPr>
        <w:spacing w:after="1" w:line="240" w:lineRule="atLeast"/>
        <w:jc w:val="both"/>
      </w:pPr>
    </w:p>
    <w:p w:rsidR="00210031" w:rsidRDefault="0021003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031" w:rsidRDefault="00210031">
      <w:pPr>
        <w:jc w:val="both"/>
      </w:pPr>
    </w:p>
    <w:sectPr w:rsidR="00210031">
      <w:headerReference w:type="default" r:id="rId40"/>
      <w:pgSz w:w="11906" w:h="16838"/>
      <w:pgMar w:top="766" w:right="851" w:bottom="567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3A" w:rsidRDefault="00E6113A">
      <w:r>
        <w:separator/>
      </w:r>
    </w:p>
  </w:endnote>
  <w:endnote w:type="continuationSeparator" w:id="0">
    <w:p w:rsidR="00E6113A" w:rsidRDefault="00E6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3A" w:rsidRDefault="00E6113A">
      <w:r>
        <w:separator/>
      </w:r>
    </w:p>
  </w:footnote>
  <w:footnote w:type="continuationSeparator" w:id="0">
    <w:p w:rsidR="00E6113A" w:rsidRDefault="00E6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07" w:rsidRDefault="006C4507">
    <w:pPr>
      <w:pStyle w:val="af"/>
      <w:jc w:val="center"/>
    </w:pPr>
  </w:p>
  <w:p w:rsidR="006C4507" w:rsidRDefault="006C450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07"/>
    <w:rsid w:val="00210031"/>
    <w:rsid w:val="003711C0"/>
    <w:rsid w:val="00386525"/>
    <w:rsid w:val="0048581C"/>
    <w:rsid w:val="005375BA"/>
    <w:rsid w:val="006C4507"/>
    <w:rsid w:val="00E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sz w:val="24"/>
      <w:szCs w:val="24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1">
    <w:name w:val="Обычный1 Знак"/>
    <w:qFormat/>
    <w:rPr>
      <w:sz w:val="26"/>
    </w:rPr>
  </w:style>
  <w:style w:type="character" w:customStyle="1" w:styleId="blk">
    <w:name w:val="blk"/>
    <w:qFormat/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Tahoma" w:cs="Noto Sans Devanagari"/>
      <w:sz w:val="28"/>
      <w:szCs w:val="28"/>
    </w:rPr>
  </w:style>
  <w:style w:type="paragraph" w:styleId="a8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Body Text Indent"/>
    <w:basedOn w:val="a8"/>
    <w:qFormat/>
    <w:pPr>
      <w:spacing w:after="120" w:line="240" w:lineRule="auto"/>
      <w:ind w:firstLine="210"/>
      <w:jc w:val="left"/>
    </w:pPr>
    <w:rPr>
      <w:b w:val="0"/>
      <w:sz w:val="24"/>
      <w:szCs w:val="24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4"/>
      <w:szCs w:val="20"/>
      <w:lang w:bidi="ar-SA"/>
    </w:rPr>
  </w:style>
  <w:style w:type="paragraph" w:customStyle="1" w:styleId="10">
    <w:name w:val="Обычный1"/>
    <w:qFormat/>
    <w:rPr>
      <w:rFonts w:eastAsia="Times New Roman" w:cs="Times New Roman"/>
      <w:sz w:val="26"/>
      <w:szCs w:val="20"/>
      <w:lang w:bidi="ar-SA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customStyle="1" w:styleId="itemtext1">
    <w:name w:val="itemtext1"/>
    <w:basedOn w:val="a0"/>
    <w:rsid w:val="00210031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sz w:val="24"/>
      <w:szCs w:val="24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1">
    <w:name w:val="Обычный1 Знак"/>
    <w:qFormat/>
    <w:rPr>
      <w:sz w:val="26"/>
    </w:rPr>
  </w:style>
  <w:style w:type="character" w:customStyle="1" w:styleId="blk">
    <w:name w:val="blk"/>
    <w:qFormat/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Tahoma" w:cs="Noto Sans Devanagari"/>
      <w:sz w:val="28"/>
      <w:szCs w:val="28"/>
    </w:rPr>
  </w:style>
  <w:style w:type="paragraph" w:styleId="a8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Body Text Indent"/>
    <w:basedOn w:val="a8"/>
    <w:qFormat/>
    <w:pPr>
      <w:spacing w:after="120" w:line="240" w:lineRule="auto"/>
      <w:ind w:firstLine="210"/>
      <w:jc w:val="left"/>
    </w:pPr>
    <w:rPr>
      <w:b w:val="0"/>
      <w:sz w:val="24"/>
      <w:szCs w:val="24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4"/>
      <w:szCs w:val="20"/>
      <w:lang w:bidi="ar-SA"/>
    </w:rPr>
  </w:style>
  <w:style w:type="paragraph" w:customStyle="1" w:styleId="10">
    <w:name w:val="Обычный1"/>
    <w:qFormat/>
    <w:rPr>
      <w:rFonts w:eastAsia="Times New Roman" w:cs="Times New Roman"/>
      <w:sz w:val="26"/>
      <w:szCs w:val="20"/>
      <w:lang w:bidi="ar-SA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customStyle="1" w:styleId="itemtext1">
    <w:name w:val="itemtext1"/>
    <w:basedOn w:val="a0"/>
    <w:rsid w:val="00210031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AB4F9EE56444BC0933120F23FD057DA30020A4E7D7638AE6EC2B8C5E6648EC6922BB33281C0993627297EBEB3EF75375ACC0B3A2F6B19DC4DA" TargetMode="External"/><Relationship Id="rId13" Type="http://schemas.openxmlformats.org/officeDocument/2006/relationships/hyperlink" Target="consultantplus://offline/ref=29BAB4F9EE56444BC0933120F23FD057DD36060440787638AE6EC2B8C5E6648EC6922BB33281C09C3827297EBEB3EF75375ACC0B3A2F6B19DC4DA" TargetMode="External"/><Relationship Id="rId18" Type="http://schemas.openxmlformats.org/officeDocument/2006/relationships/hyperlink" Target="consultantplus://offline/ref=29BAB4F9EE56444BC0933120F23FD057DD350E0A4E7B7638AE6EC2B8C5E6648EC6922BB33281C0993E27297EBEB3EF75375ACC0B3A2F6B19DC4DA" TargetMode="External"/><Relationship Id="rId26" Type="http://schemas.openxmlformats.org/officeDocument/2006/relationships/hyperlink" Target="consultantplus://offline/ref=29BAB4F9EE56444BC0933120F23FD057DF39030D4A7C7638AE6EC2B8C5E6648ED49273BF3287DE983A327F2FF8DE44A" TargetMode="External"/><Relationship Id="rId39" Type="http://schemas.openxmlformats.org/officeDocument/2006/relationships/hyperlink" Target="consultantplus://offline/ref=29BAB4F9EE56444BC0933120F23FD057DD370E0D49767638AE6EC2B8C5E6648ED49273BF3287DE983A327F2FF8DE44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BAB4F9EE56444BC0933120F23FD057DB3500044D742B32A637CEBAC2E93B8BC1832BB2349FC09D212E7D2DDF48A" TargetMode="External"/><Relationship Id="rId34" Type="http://schemas.openxmlformats.org/officeDocument/2006/relationships/hyperlink" Target="consultantplus://offline/ref=29BAB4F9EE56444BC0933120F23FD057DD33000B497C7638AE6EC2B8C5E6648ED49273BF3287DE983A327F2FF8DE44A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9BAB4F9EE56444BC0933120F23FD057DD38030F4B7A7638AE6EC2B8C5E6648EC6922BB039D591DC6A217D29E4E6E76B3344CED04CA" TargetMode="External"/><Relationship Id="rId12" Type="http://schemas.openxmlformats.org/officeDocument/2006/relationships/hyperlink" Target="consultantplus://offline/ref=29BAB4F9EE56444BC0933120F23FD057DD3902094B7F7638AE6EC2B8C5E6648EC6922BB33281C29A3627297EBEB3EF75375ACC0B3A2F6B19DC4DA" TargetMode="External"/><Relationship Id="rId17" Type="http://schemas.openxmlformats.org/officeDocument/2006/relationships/hyperlink" Target="consultantplus://offline/ref=29BAB4F9EE56444BC0933120F23FD057DD32050C487C7638AE6EC2B8C5E6648EC6922BB33281C0993F27297EBEB3EF75375ACC0B3A2F6B19DC4DA" TargetMode="External"/><Relationship Id="rId25" Type="http://schemas.openxmlformats.org/officeDocument/2006/relationships/hyperlink" Target="consultantplus://offline/ref=29BAB4F9EE56444BC0933120F23FD057DD38010C4B7E7638AE6EC2B8C5E6648EC6922BB33281C19A3727297EBEB3EF75375ACC0B3A2F6B19DC4DA" TargetMode="External"/><Relationship Id="rId33" Type="http://schemas.openxmlformats.org/officeDocument/2006/relationships/hyperlink" Target="consultantplus://offline/ref=29BAB4F9EE56444BC0933120F23FD057DD330108497E7638AE6EC2B8C5E6648ED49273BF3287DE983A327F2FF8DE44A" TargetMode="External"/><Relationship Id="rId38" Type="http://schemas.openxmlformats.org/officeDocument/2006/relationships/hyperlink" Target="consultantplus://offline/ref=29BAB4F9EE56444BC0933120F23FD057DD3702054F7D7638AE6EC2B8C5E6648ED49273BF3287DE983A327F2FF8DE44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BAB4F9EE56444BC0933120F23FD057DD36060440787638AE6EC2B8C5E6648EC6922BB33281C09A3F27297EBEB3EF75375ACC0B3A2F6B19DC4DA" TargetMode="External"/><Relationship Id="rId20" Type="http://schemas.openxmlformats.org/officeDocument/2006/relationships/hyperlink" Target="consultantplus://offline/ref=29BAB4F9EE56444BC0933120F23FD057DD370E0D4D777638AE6EC2B8C5E6648ED49273BF3287DE983A327F2FF8DE44A" TargetMode="External"/><Relationship Id="rId29" Type="http://schemas.openxmlformats.org/officeDocument/2006/relationships/hyperlink" Target="consultantplus://offline/ref=29BAB4F9EE56444BC0933120F23FD057DC38020D4F787638AE6EC2B8C5E6648ED49273BF3287DE983A327F2FF8DE44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BAB4F9EE56444BC0933120F23FD057DD3902094B7F7638AE6EC2B8C5E6648EC6922BB33281C09A3D27297EBEB3EF75375ACC0B3A2F6B19DC4DA" TargetMode="External"/><Relationship Id="rId24" Type="http://schemas.openxmlformats.org/officeDocument/2006/relationships/hyperlink" Target="consultantplus://offline/ref=29BAB4F9EE56444BC0933120F23FD057DA310F0F497F7638AE6EC2B8C5E6648EC6922BB33281C09C3927297EBEB3EF75375ACC0B3A2F6B19DC4DA" TargetMode="External"/><Relationship Id="rId32" Type="http://schemas.openxmlformats.org/officeDocument/2006/relationships/hyperlink" Target="consultantplus://offline/ref=29BAB4F9EE56444BC0933120F23FD057DD330304497A7638AE6EC2B8C5E6648ED49273BF3287DE983A327F2FF8DE44A" TargetMode="External"/><Relationship Id="rId37" Type="http://schemas.openxmlformats.org/officeDocument/2006/relationships/hyperlink" Target="consultantplus://offline/ref=29BAB4F9EE56444BC0933120F23FD057DD37040F4E7A7638AE6EC2B8C5E6648ED49273BF3287DE983A327F2FF8DE44A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BAB4F9EE56444BC0933120F23FD057DD36060440787638AE6EC2B8C5E6648EC6922BB33281C09C3827297EBEB3EF75375ACC0B3A2F6B19DC4DA" TargetMode="External"/><Relationship Id="rId23" Type="http://schemas.openxmlformats.org/officeDocument/2006/relationships/hyperlink" Target="consultantplus://offline/ref=29BAB4F9EE56444BC0933120F23FD057DC38020F4B787638AE6EC2B8C5E6648ED49273BF3287DE983A327F2FF8DE44A" TargetMode="External"/><Relationship Id="rId28" Type="http://schemas.openxmlformats.org/officeDocument/2006/relationships/hyperlink" Target="consultantplus://offline/ref=29BAB4F9EE56444BC0933120F23FD057DC390F054E7D7638AE6EC2B8C5E6648ED49273BF3287DE983A327F2FF8DE44A" TargetMode="External"/><Relationship Id="rId36" Type="http://schemas.openxmlformats.org/officeDocument/2006/relationships/hyperlink" Target="consultantplus://offline/ref=29BAB4F9EE56444BC0933120F23FD057DD34060449787638AE6EC2B8C5E6648ED49273BF3287DE983A327F2FF8DE44A" TargetMode="External"/><Relationship Id="rId10" Type="http://schemas.openxmlformats.org/officeDocument/2006/relationships/hyperlink" Target="consultantplus://offline/ref=29BAB4F9EE56444BC0933120F23FD057DD36060D4D7A7638AE6EC2B8C5E6648EC6922BB33281C0993D27297EBEB3EF75375ACC0B3A2F6B19DC4DA" TargetMode="External"/><Relationship Id="rId19" Type="http://schemas.openxmlformats.org/officeDocument/2006/relationships/hyperlink" Target="consultantplus://offline/ref=29BAB4F9EE56444BC0933120F23FD057DD390E09417E7638AE6EC2B8C5E6648EC6922BB33281C0983627297EBEB3EF75375ACC0B3A2F6B19DC4DA" TargetMode="External"/><Relationship Id="rId31" Type="http://schemas.openxmlformats.org/officeDocument/2006/relationships/hyperlink" Target="consultantplus://offline/ref=29BAB4F9EE56444BC0933120F23FD057DD330704407B7638AE6EC2B8C5E6648ED49273BF3287DE983A327F2FF8DE4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AB4F9EE56444BC0933120F23FD057DA30020A4E7D7638AE6EC2B8C5E6648EC6922BB33281C29E3D27297EBEB3EF75375ACC0B3A2F6B19DC4DA" TargetMode="External"/><Relationship Id="rId14" Type="http://schemas.openxmlformats.org/officeDocument/2006/relationships/hyperlink" Target="consultantplus://offline/ref=29BAB4F9EE56444BC0933120F23FD057DD36060440787638AE6EC2B8C5E6648EC6922BB33281C09B3C27297EBEB3EF75375ACC0B3A2F6B19DC4DA" TargetMode="External"/><Relationship Id="rId22" Type="http://schemas.openxmlformats.org/officeDocument/2006/relationships/hyperlink" Target="consultantplus://offline/ref=29BAB4F9EE56444BC0933120F23FD057D7340F0D4B742B32A637CEBAC2E93B8BC1832BB2349FC09D212E7D2DDF48A" TargetMode="External"/><Relationship Id="rId27" Type="http://schemas.openxmlformats.org/officeDocument/2006/relationships/hyperlink" Target="consultantplus://offline/ref=29BAB4F9EE56444BC0933120F23FD057DC310409407B7638AE6EC2B8C5E6648ED49273BF3287DE983A327F2FF8DE44A" TargetMode="External"/><Relationship Id="rId30" Type="http://schemas.openxmlformats.org/officeDocument/2006/relationships/hyperlink" Target="consultantplus://offline/ref=29BAB4F9EE56444BC0933120F23FD057DD31070B4F777638AE6EC2B8C5E6648ED49273BF3287DE983A327F2FF8DE44A" TargetMode="External"/><Relationship Id="rId35" Type="http://schemas.openxmlformats.org/officeDocument/2006/relationships/hyperlink" Target="consultantplus://offline/ref=29BAB4F9EE56444BC0933120F23FD057DD3200094A767638AE6EC2B8C5E6648ED49273BF3287DE983A327F2FF8DE4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14810</Words>
  <Characters>84422</Characters>
  <Application>Microsoft Office Word</Application>
  <DocSecurity>0</DocSecurity>
  <Lines>703</Lines>
  <Paragraphs>198</Paragraphs>
  <ScaleCrop>false</ScaleCrop>
  <Company/>
  <LinksUpToDate>false</LinksUpToDate>
  <CharactersWithSpaces>99034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Кристина Викторовна Тюрикова</cp:lastModifiedBy>
  <cp:revision>20</cp:revision>
  <cp:lastPrinted>2019-04-11T10:31:00Z</cp:lastPrinted>
  <dcterms:created xsi:type="dcterms:W3CDTF">2022-03-04T07:31:00Z</dcterms:created>
  <dcterms:modified xsi:type="dcterms:W3CDTF">2022-05-06T01:11:00Z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