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before="100" w:beforeAutospacing="1" w:after="100" w:afterAutospacing="1" w:line="360" w:lineRule="auto"/>
        <w:shd w:val="clear" w:color="auto" w:fill="ffff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Информационное сообще</w:t>
      </w:r>
      <w:r>
        <w:rPr>
          <w:b/>
          <w:sz w:val="28"/>
          <w:szCs w:val="28"/>
        </w:rPr>
        <w:t xml:space="preserve">ние о проведении жеребьевки</w:t>
      </w:r>
      <w:r>
        <w:rPr>
          <w:b/>
          <w:sz w:val="28"/>
          <w:szCs w:val="28"/>
        </w:rPr>
      </w:r>
      <w:r/>
    </w:p>
    <w:p>
      <w:pPr>
        <w:pStyle w:val="818"/>
        <w:ind w:firstLine="567"/>
        <w:jc w:val="both"/>
        <w:spacing w:before="75" w:after="75"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Приморского края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05.10.2012 года № 277-па «Об ут</w:t>
      </w:r>
      <w:r>
        <w:rPr>
          <w:sz w:val="28"/>
          <w:szCs w:val="28"/>
        </w:rPr>
        <w:t xml:space="preserve">верждении Порядка организации и </w:t>
      </w:r>
      <w:r>
        <w:rPr>
          <w:sz w:val="28"/>
          <w:szCs w:val="28"/>
        </w:rPr>
        <w:t xml:space="preserve">провед</w:t>
      </w:r>
      <w:r>
        <w:rPr>
          <w:sz w:val="28"/>
          <w:szCs w:val="28"/>
        </w:rPr>
        <w:t xml:space="preserve">ения жеребьевки в целях предоставления земельных участков гражданам, имеющим тре</w:t>
      </w:r>
      <w:r>
        <w:rPr>
          <w:sz w:val="28"/>
          <w:szCs w:val="28"/>
        </w:rPr>
        <w:t xml:space="preserve">х и более детей, в собственность бесплатно для целей индивидуального жилищного строительства» Администрация Уссурийского городского округа извещает о проведении жеребьевки по бесплатному предоставлению земельных участков гражданам, имеющим трех и более дет</w:t>
      </w:r>
      <w:r>
        <w:rPr>
          <w:sz w:val="28"/>
          <w:szCs w:val="28"/>
        </w:rPr>
        <w:t xml:space="preserve">ей. </w:t>
      </w:r>
      <w:r/>
    </w:p>
    <w:p>
      <w:pPr>
        <w:pStyle w:val="818"/>
        <w:ind w:firstLine="567"/>
        <w:jc w:val="both"/>
        <w:spacing w:before="75" w:after="75" w:line="360" w:lineRule="auto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Жеребьевка назначена на </w:t>
      </w:r>
      <w:r>
        <w:rPr>
          <w:b/>
          <w:sz w:val="28"/>
          <w:szCs w:val="28"/>
        </w:rPr>
        <w:t xml:space="preserve">31 мая</w:t>
      </w:r>
      <w:r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г. в 14:3</w:t>
      </w:r>
      <w:r>
        <w:rPr>
          <w:b/>
          <w:sz w:val="28"/>
          <w:szCs w:val="28"/>
        </w:rPr>
        <w:t xml:space="preserve">0</w:t>
      </w:r>
      <w:r>
        <w:rPr>
          <w:sz w:val="28"/>
          <w:szCs w:val="28"/>
        </w:rPr>
        <w:t xml:space="preserve"> по адресу: </w:t>
      </w:r>
      <w:r/>
    </w:p>
    <w:p>
      <w:pPr>
        <w:pStyle w:val="818"/>
        <w:jc w:val="both"/>
        <w:spacing w:before="75" w:after="75" w:line="360" w:lineRule="auto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Приморский край, г. Уссурийск, ул. Некрасова, </w:t>
      </w:r>
      <w:r>
        <w:rPr>
          <w:b/>
          <w:sz w:val="28"/>
          <w:szCs w:val="28"/>
        </w:rPr>
        <w:t xml:space="preserve">66, большой зал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818"/>
        <w:ind w:firstLine="567"/>
        <w:jc w:val="both"/>
        <w:spacing w:before="75" w:after="75" w:line="360" w:lineRule="auto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земельных участках, предоставляемых посредством жеребьевки, представлена в прил</w:t>
      </w:r>
      <w:r>
        <w:rPr>
          <w:b/>
          <w:sz w:val="28"/>
          <w:szCs w:val="28"/>
        </w:rPr>
        <w:t xml:space="preserve">ожении № 1.</w:t>
      </w:r>
      <w:r>
        <w:rPr>
          <w:b/>
          <w:sz w:val="28"/>
          <w:szCs w:val="28"/>
        </w:rPr>
      </w:r>
      <w:r/>
    </w:p>
    <w:p>
      <w:pPr>
        <w:pStyle w:val="818"/>
        <w:ind w:firstLine="567"/>
        <w:jc w:val="both"/>
        <w:spacing w:before="75" w:after="75" w:line="360" w:lineRule="auto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8"/>
        <w:ind w:firstLine="567"/>
        <w:jc w:val="both"/>
        <w:spacing w:before="75" w:after="75" w:line="360" w:lineRule="auto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8"/>
        <w:ind w:firstLine="709"/>
        <w:jc w:val="both"/>
        <w:spacing w:line="36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жеребьевку приглашаю</w:t>
      </w:r>
      <w:r>
        <w:rPr>
          <w:b/>
          <w:sz w:val="28"/>
          <w:szCs w:val="28"/>
        </w:rPr>
        <w:t xml:space="preserve">тся граждане, стоящие на очереди под </w:t>
      </w:r>
      <w:r>
        <w:rPr>
          <w:b/>
          <w:sz w:val="28"/>
          <w:szCs w:val="28"/>
        </w:rPr>
        <w:t xml:space="preserve">номерами </w:t>
      </w:r>
      <w:r>
        <w:rPr>
          <w:b/>
          <w:sz w:val="28"/>
          <w:szCs w:val="28"/>
        </w:rPr>
        <w:t xml:space="preserve">4821 – 4832, 4834 – 4884, 4886 – 4914, 4916 – 4917, 4920 – 4927, 4929 – 4931, 4933 – 4936, 4938-4951, 5953 - 4957.</w:t>
      </w:r>
      <w:r>
        <w:rPr>
          <w:b/>
          <w:sz w:val="28"/>
          <w:szCs w:val="28"/>
        </w:rPr>
      </w:r>
      <w:r/>
    </w:p>
    <w:p>
      <w:pPr>
        <w:pStyle w:val="818"/>
        <w:ind w:firstLine="709"/>
        <w:jc w:val="both"/>
        <w:spacing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contextualSpacing/>
        <w:jc w:val="right"/>
        <w:spacing w:before="75" w:after="75" w:line="360" w:lineRule="auto"/>
        <w:shd w:val="clear" w:color="auto" w:fill="ffffff"/>
        <w:rPr>
          <w:b/>
          <w:bCs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/>
    </w:p>
    <w:p>
      <w:pPr>
        <w:contextualSpacing/>
        <w:jc w:val="right"/>
        <w:spacing w:before="75" w:after="75" w:line="360" w:lineRule="auto"/>
        <w:shd w:val="clear" w:color="auto" w:fill="ffff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contextualSpacing/>
        <w:jc w:val="right"/>
        <w:spacing w:before="75" w:after="75" w:line="360" w:lineRule="auto"/>
        <w:shd w:val="clear" w:color="auto" w:fill="ffff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contextualSpacing/>
        <w:jc w:val="right"/>
        <w:spacing w:before="75" w:after="75" w:line="360" w:lineRule="auto"/>
        <w:shd w:val="clear" w:color="auto" w:fill="ffff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pStyle w:val="818"/>
        <w:contextualSpacing/>
        <w:jc w:val="right"/>
        <w:spacing w:before="75" w:after="75" w:line="360" w:lineRule="auto"/>
        <w:shd w:val="clear" w:color="auto" w:fill="ffffff"/>
        <w:rPr>
          <w:b/>
          <w:bCs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jc w:val="right"/>
        <w:spacing w:before="75" w:after="75" w:line="360" w:lineRule="auto"/>
        <w:shd w:val="clear" w:color="auto" w:fill="ffffff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818"/>
        <w:contextualSpacing/>
        <w:ind w:firstLine="567"/>
        <w:jc w:val="right"/>
        <w:spacing w:before="75" w:after="75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1</w:t>
      </w:r>
      <w:r/>
    </w:p>
    <w:p>
      <w:pPr>
        <w:pStyle w:val="818"/>
        <w:contextualSpacing/>
        <w:ind w:left="-284" w:right="-284" w:firstLine="851"/>
        <w:jc w:val="center"/>
        <w:spacing w:before="75" w:after="7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земельных участках, предоставляемых </w:t>
      </w:r>
      <w:r>
        <w:rPr>
          <w:b/>
          <w:sz w:val="28"/>
          <w:szCs w:val="28"/>
        </w:rPr>
        <w:t xml:space="preserve">посредством жеребьевки </w:t>
      </w:r>
      <w:r>
        <w:rPr>
          <w:sz w:val="28"/>
          <w:szCs w:val="28"/>
        </w:rPr>
      </w:r>
      <w:r/>
    </w:p>
    <w:tbl>
      <w:tblPr>
        <w:tblW w:w="992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6"/>
        <w:gridCol w:w="5664"/>
        <w:gridCol w:w="2126"/>
        <w:gridCol w:w="1417"/>
      </w:tblGrid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№</w:t>
            </w:r>
            <w:r/>
          </w:p>
          <w:p>
            <w:pPr>
              <w:pStyle w:val="818"/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Местоположение</w:t>
            </w:r>
            <w:r/>
          </w:p>
          <w:p>
            <w:pPr>
              <w:pStyle w:val="818"/>
              <w:jc w:val="center"/>
              <w:widowControl w:val="off"/>
            </w:pPr>
            <w:r>
              <w:t xml:space="preserve">земельного участка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Кадастровый номер земельного участка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Площадь земельного участка, кв.м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342 м на северо-восток относительно ориентира жилой дом, расположенного за пределам</w:t>
            </w:r>
            <w:r>
              <w:t xml:space="preserve">и участка, адрес </w:t>
            </w:r>
            <w:r>
              <w:t xml:space="preserve">ориентира: Приморский край, г. Уссурийск, с Воздвиженка, ул. Заречная, 68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25:18:100101:7172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1368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58 м на северо-восток относительно ориентира жилой дом, расположенного за пределами участка, адрес ориентира: Приморский край, г. Уссурийск, с Воз</w:t>
            </w:r>
            <w:r>
              <w:t xml:space="preserve">движенка, ул. Заречная, 68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25:18:100101:7181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1526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</w:t>
            </w:r>
            <w:r>
              <w:t xml:space="preserve">:1848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25:18:015301:1849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21 м на северо-з</w:t>
            </w:r>
            <w:r>
              <w:t xml:space="preserve">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25:18:015301:1886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</w:t>
            </w:r>
            <w:r>
              <w:t xml:space="preserve"> в 299 м на запад относительно ориентира здание жилого дома,</w:t>
            </w:r>
            <w:r>
              <w:t xml:space="preserve"> расположенного за пределами участка, адрес ориентира: Приморский край, г. 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25:18:015301:1909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1094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260 м на запад относительно ориентира здание жилого дома, расположенного за пределами участ</w:t>
            </w:r>
            <w:r>
              <w:t xml:space="preserve">ка, адрес ори</w:t>
            </w:r>
            <w:r>
              <w:t xml:space="preserve">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25:18:015301:1913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998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 Уссурийск, с.</w:t>
            </w:r>
            <w:r>
              <w:t xml:space="preserve">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25:18:015301:1926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220 м на северо-запад относительно ориентира здание жилого дома, расположенного за пределами участка, адрес ориентира: Приморский край, г. 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</w:t>
            </w:r>
            <w:r>
              <w:t xml:space="preserve">1944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903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 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25:18:015301:1948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180 м на северо-за</w:t>
            </w:r>
            <w:r>
              <w:t xml:space="preserve">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25:18:015301:1952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</w:t>
            </w:r>
            <w:r>
              <w:t xml:space="preserve"> 210 м на север относительно ориентира здание жилого дома, </w:t>
            </w:r>
            <w:r>
              <w:t xml:space="preserve">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25:18:015301:1962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1141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240 м на северо-запад относительно ориентира здание жилого дома, расположенного за пределами </w:t>
            </w:r>
            <w:r>
              <w:t xml:space="preserve">участка, адр</w:t>
            </w:r>
            <w:r>
              <w:t xml:space="preserve">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25:18:015301:1963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1143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150 м на север относительно ориентира здание жилого дома, расположенного за пределами участка, адрес ориентира: Приморский край, г. Уссурийск, с.</w:t>
            </w:r>
            <w:r>
              <w:t xml:space="preserve">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25:18:015301:1965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885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</w:t>
            </w:r>
            <w:r>
              <w:t xml:space="preserve">1967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25:18:015301:1986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1252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</w:t>
            </w:r>
            <w:r>
              <w:t xml:space="preserve">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26.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25:18:015301:1998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</w:t>
            </w:r>
            <w:r>
              <w:t xml:space="preserve">но в 225 м на северо-запад относительно ориентира здание жило</w:t>
            </w:r>
            <w:r>
              <w:t xml:space="preserve">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25:18:015301:2003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215 м на северо-запад относительно ориентира здание жилого дома, расположен</w:t>
            </w:r>
            <w:r>
              <w:t xml:space="preserve">ного за пределами уча</w:t>
            </w:r>
            <w:r>
              <w:t xml:space="preserve">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25:18:015301:2007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</w:t>
            </w:r>
            <w:r>
              <w:t xml:space="preserve">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25:18:015301:2015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813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</w:t>
            </w:r>
            <w:r>
              <w:t xml:space="preserve">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25:18:015301:2027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25:18:015301:2028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</w:t>
            </w:r>
            <w:r>
              <w:t xml:space="preserve">80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25:18:015301:2057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</w:t>
            </w:r>
            <w:r>
              <w:t xml:space="preserve">12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215 м на северо-запад относительно ориентира зда</w:t>
            </w:r>
            <w:r>
              <w:t xml:space="preserve">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25:18:015301:2061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1143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240 м на северо-запад относительно ориентира здание жилого </w:t>
            </w:r>
            <w:r>
              <w:t xml:space="preserve">дома, расположенного за преде</w:t>
            </w:r>
            <w:r>
              <w:t xml:space="preserve">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25:18:015301:2062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1146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</w:t>
            </w:r>
            <w:r>
              <w:t xml:space="preserve">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25:18:015301:2068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1159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</w:t>
            </w:r>
            <w:r>
              <w:t xml:space="preserve">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25:18:015301:2073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299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25:18:015301:2101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</w:t>
            </w:r>
            <w:r>
              <w:t xml:space="preserve"> 250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25:18:015301:2103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333 м на северо-запад относительно ориентира з</w:t>
            </w:r>
            <w:r>
              <w:t xml:space="preserve">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25:18:015301:2105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884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202 м на северо-запад относительно ориентира здание жилог</w:t>
            </w:r>
            <w:r>
              <w:t xml:space="preserve">о дома, расположенного за пред</w:t>
            </w:r>
            <w:r>
              <w:t xml:space="preserve">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25:18:015301:2106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 относительно ориентира здание жилого дома, расположенного за пределами участка, адрес ориентира: Приморский край</w:t>
            </w:r>
            <w:r>
              <w:t xml:space="preserve">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25:18:015301:2109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</w:t>
            </w:r>
            <w:r>
              <w:t xml:space="preserve">5:18:015301:2110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333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25:18:015301:2113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</w:t>
            </w:r>
            <w:r>
              <w:t xml:space="preserve">ер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25:18:015301:2116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889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205</w:t>
            </w:r>
            <w:r>
              <w:t xml:space="preserve"> м на север относительно ориентира здание жилого дома, ра</w:t>
            </w:r>
            <w:r>
              <w:t xml:space="preserve">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25:18:015301:2131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</w:t>
            </w:r>
            <w:r>
              <w:t xml:space="preserve">тка, адрес</w:t>
            </w:r>
            <w:r>
              <w:t xml:space="preserve">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25:18:015301:2134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 относительно ориентира здание жилого дома, расположенного за пределами участка, адрес ориентира: Приморский край, г. Уссурийск, с. К</w:t>
            </w:r>
            <w:r>
              <w:t xml:space="preserve">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25:18:015301:2136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1321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200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25:18:015301:2138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909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25:18:015301:2141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 относительн</w:t>
            </w:r>
            <w:r>
              <w:t xml:space="preserve">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25:18:015301:2146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 относительно о</w:t>
            </w:r>
            <w:r>
              <w:t xml:space="preserve">риентира здание жилого дома, расположенного </w:t>
            </w:r>
            <w:r>
              <w:t xml:space="preserve">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25:18:015301:2147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</w:t>
            </w:r>
            <w:r>
              <w:t xml:space="preserve">015301:2149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270 м на северо-запад относительно</w:t>
            </w:r>
            <w:r>
              <w:t xml:space="preserve">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25:18:015301:2151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 относительно ори</w:t>
            </w:r>
            <w:r>
              <w:t xml:space="preserve">ентира здание жилого дома, расположенного з</w:t>
            </w:r>
            <w:r>
              <w:t xml:space="preserve">а пределами участка, адрес ориентира: Приморский край, г. 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25:18:015301:2152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3155 м на север относительно ориентира здание жилого дома, расположенного за пределами участка, адрес ориентира: Приморск</w:t>
            </w:r>
            <w:r>
              <w:t xml:space="preserve">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25:18:015301:2154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</w:t>
            </w:r>
            <w:r>
              <w:t xml:space="preserve">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280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</w:t>
            </w:r>
            <w:r>
              <w:t xml:space="preserve">имерно в 250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</w:t>
            </w:r>
            <w:r>
              <w:t xml:space="preserve">18:015301:2163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335 м на северо-запад относител</w:t>
            </w:r>
            <w:r>
              <w:t xml:space="preserve">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  <w:p>
            <w:pPr>
              <w:pStyle w:val="818"/>
              <w:jc w:val="both"/>
              <w:widowControl w:val="off"/>
            </w:pPr>
            <w:r/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1089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240 м на северо-запад о</w:t>
            </w:r>
            <w:r>
              <w:t xml:space="preserve">тносительно ориентира здание жилого дома, распо</w:t>
            </w:r>
            <w:r>
              <w:t xml:space="preserve">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888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 относительно ориентира здание жилого дома, расположенного за пределами участка, адрес орие</w:t>
            </w:r>
            <w:r>
              <w:t xml:space="preserve">нтира:</w:t>
            </w:r>
            <w:r>
              <w:t xml:space="preserve">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240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</w:t>
            </w:r>
            <w:r>
              <w:t xml:space="preserve">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25:18:015301:2168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25:18:015301:2170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1168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</w:t>
            </w:r>
            <w:r>
              <w:t xml:space="preserve">имерно в 328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</w:t>
            </w:r>
            <w:r>
              <w:t xml:space="preserve">01:2172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1199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250 м на северо-запад относительно ори</w:t>
            </w:r>
            <w:r>
              <w:t xml:space="preserve">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25:18:015301:2174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Приморский край, г. Уссурийск, с. Корсаковка, ул. </w:t>
            </w:r>
            <w:r>
              <w:t xml:space="preserve">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25:18:015301:2175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</w:t>
            </w:r>
            <w:r>
              <w:t xml:space="preserve">мерно в 336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</w:t>
            </w:r>
            <w:r>
              <w:t xml:space="preserve">8:015301:2176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1211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 относительно орие</w:t>
            </w:r>
            <w:r>
              <w:t xml:space="preserve">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25:18:015301:2178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1215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Приморский край, г. Уссурийск, с. Корсаковка, ул. Ки</w:t>
            </w:r>
            <w:r>
              <w:t xml:space="preserve">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25:18:015301:2179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1235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</w:t>
            </w:r>
            <w:r>
              <w:t xml:space="preserve">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25:18:015301:2180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1246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318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</w:t>
            </w:r>
            <w:r>
              <w:t xml:space="preserve">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25:18:015301:2189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1529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25:18:015301:2190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973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</w:t>
            </w:r>
            <w:r>
              <w:t xml:space="preserve">15301:2192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984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320 м на север относительно ориентир</w:t>
            </w:r>
            <w:r>
              <w:t xml:space="preserve">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25:18:015301:2194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844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300 м на север относительно ориентира здание жилого дома, расположенного за пределам</w:t>
            </w:r>
            <w:r>
              <w:t xml:space="preserve">и участка, адрес ориентира: Приморский край, г. Уссурийск, с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25:18:015301:2195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904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255 м на северо-запад относительно ориентира здание жилого дома, расположенного за пределами участка, адрес ориентира: Приморский кра</w:t>
            </w:r>
            <w:r>
              <w:t xml:space="preserve">й, г. Уссурийск, с. Корсаковка, ул. Кирова, 26.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25:18:015301:2197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 Кир</w:t>
            </w:r>
            <w:r>
              <w:t xml:space="preserve">ова, 26.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25:18:015301:2198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25:18:015301:2200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</w:t>
            </w:r>
            <w:r>
              <w:t xml:space="preserve">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25:18:015301:2201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</w:t>
            </w:r>
            <w:r>
              <w:t xml:space="preserve">ориентира здание жилого дома, расположенного за пределами участка, адрес ориентира: Приморский край, г. 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25:18:015301:2210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289 м на север относительно ориентира здание жилого дома, расположенного за</w:t>
            </w:r>
            <w:r>
              <w:t xml:space="preserve">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25:18:015301:2211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280 м на северо-запад относительно ориентира здание жилого дома, расположенного за пределами участка, адрес ориентира: При</w:t>
            </w:r>
            <w:r>
              <w:t xml:space="preserve">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25:18:015301:2214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344 м на северо-запад относительно ориентира здание жилого дома, расположенного за пределами участка, адрес ориентира: Приморский край, г. Уссурийск, с. Корсаковк</w:t>
            </w:r>
            <w:r>
              <w:t xml:space="preserve">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25:18:015301:2218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1096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344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339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309 м на северо-запад отно</w:t>
            </w:r>
            <w:r>
              <w:t xml:space="preserve">сительно ориентира здание жилого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315 м на северо-запад относительно ориентира здание жилого дома, р</w:t>
            </w:r>
            <w:r>
              <w:t xml:space="preserve">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329 м на северо-запад относительно ориентира здание жилого дома, расположенного за пределами участка, адре</w:t>
            </w:r>
            <w:r>
              <w:t xml:space="preserve">с ориентира: Приморский край, г. 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847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</w:t>
            </w:r>
            <w:r>
              <w:t xml:space="preserve">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25:18:015301:2228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</w:t>
            </w:r>
            <w:r>
              <w:t xml:space="preserve">15301:2232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1249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25:18:015301:2234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</w:t>
            </w:r>
            <w:r>
              <w:t xml:space="preserve">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25:18:015301:2235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225 м на северо-запад относительно ориентира здание</w:t>
            </w:r>
            <w:r>
              <w:t xml:space="preserve"> жилого дома, расположенного за пределами участка, адрес ориентира: Приморский край, г. 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25:18:015301:2236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1253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321 м на северо-запад относительно ориентира здание жилого дома, расположенного за пределам</w:t>
            </w:r>
            <w:r>
              <w:t xml:space="preserve">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25:18:015301:2238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847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380 м на северо-запад относительно ориентира здание жилого дома, расположенного за пределами участка, адрес ориентира: Приморский кр</w:t>
            </w:r>
            <w:r>
              <w:t xml:space="preserve">ай, г. 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25:18:015301:2239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1507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center"/>
            <w:textDirection w:val="lrTb"/>
            <w:noWrap w:val="false"/>
          </w:tcPr>
          <w:p>
            <w:pPr>
              <w:pStyle w:val="818"/>
              <w:jc w:val="both"/>
              <w:widowControl w:val="off"/>
            </w:pPr>
            <w:r>
              <w:t xml:space="preserve">примерно в 280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</w:t>
            </w:r>
            <w:r>
              <w:t xml:space="preserve">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25:18:015301:2240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widowControl w:val="off"/>
            </w:pPr>
            <w:r>
              <w:t xml:space="preserve">887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300 м на северо-запад относительно ориентира здание жилого дома, расположенного за пределами участка, адрес ориентира: Приморский край, г. 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25:18:015301:2248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</w:t>
            </w:r>
            <w:r>
              <w:t xml:space="preserve"> в 270 м на северо-запад относительно ориентира здание жилого дома, расположенного за пределами участка, адрес ориентира: Приморский край, г. 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270 м на северо-запад относительно ор</w:t>
            </w:r>
            <w:r>
              <w:t xml:space="preserve">иентира здание жилого дома, расположенного за пределами участка, адрес ориентира: Приморский край, г. 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280 м на северо-запад относительно ориентира здание жилого дома, расположенно</w:t>
            </w:r>
            <w:r>
              <w:t xml:space="preserve">го за пределами участка, адрес ориентира: Приморский край, г. 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270 м на северо-запад относительно ориентира здание жилого дома, расположенного за пределами участка, адрес ориентира</w:t>
            </w:r>
            <w:r>
              <w:t xml:space="preserve">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255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</w:t>
            </w:r>
            <w:r>
              <w:t xml:space="preserve">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252 м на северо-запад относительно ориентира здание жилого дома, расположенного за пределами участка, адрес ориентира: Приморский край, г. Уссурийск, с. 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245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299 м на северо-запад</w:t>
            </w:r>
            <w:r>
              <w:t xml:space="preserve">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289 м на северо-запад относительно ориентира здание жилого до</w:t>
            </w:r>
            <w:r>
              <w:t xml:space="preserve">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25:18:015301:2259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1002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345 м на северо-запад относительно ориентира здание жилого дома, расположенного за пределами участка,</w:t>
            </w:r>
            <w:r>
              <w:t xml:space="preserve">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335 м на северо-запад относительно ориентира здание жилого дома, расположенного за пределами участка, адрес ориентира: Приморский край, г. Ус</w:t>
            </w:r>
            <w:r>
              <w:t xml:space="preserve">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1034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328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</w:t>
            </w:r>
            <w:r>
              <w:t xml:space="preserve">5:18:015301:2262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1048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245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1096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245 м</w:t>
            </w:r>
            <w:r>
              <w:t xml:space="preserve">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1096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225 м на северо-запад относительно ориентира </w:t>
            </w:r>
            <w:r>
              <w:t xml:space="preserve">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1136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356 м на северо-запад относительно ориентира здание жилого дома, расположенного за пр</w:t>
            </w:r>
            <w:r>
              <w:t xml:space="preserve">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25:18:015301:2268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1176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348 м на северо-запад относительно ориентира здание жилого дома, расположенного за пределами участка, адрес ориентира: Примор</w:t>
            </w:r>
            <w:r>
              <w:t xml:space="preserve">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25:18:015301:2270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1199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338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</w:t>
            </w:r>
            <w:r>
              <w:t xml:space="preserve">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25:18:015301:2271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344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25:18:015301:2273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1200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222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25:18:015301:2275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1201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333 м на северо-запад относит</w:t>
            </w:r>
            <w:r>
              <w:rPr>
                <w:szCs w:val="27"/>
              </w:rPr>
              <w:t xml:space="preserve">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</w:t>
            </w:r>
            <w:r>
              <w:rPr>
                <w:color w:val="000000"/>
                <w:szCs w:val="27"/>
              </w:rPr>
              <w:t xml:space="preserve">2276</w:t>
            </w:r>
            <w:r>
              <w:rPr>
                <w:szCs w:val="27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1201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202 м на север относительно ориентира здание жилого дома, расположенн</w:t>
            </w:r>
            <w:r>
              <w:rPr>
                <w:szCs w:val="27"/>
              </w:rPr>
              <w:t xml:space="preserve">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25:18:015301:2277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883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355 м на северо-запад относительно ориентира здание жилого дома, расположенного за пределами участка, адрес ориентира</w:t>
            </w:r>
            <w:r>
              <w:rPr>
                <w:szCs w:val="27"/>
              </w:rPr>
              <w:t xml:space="preserve">: Приморский край, г. 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25:18:015301:2279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1205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355 м на северо-запад относительно ориентира здание жилого дома, расположенного за пределами участка, адрес ориентира: Приморский край, г. Уссурийск, с. Корс</w:t>
            </w:r>
            <w:r>
              <w:rPr>
                <w:szCs w:val="27"/>
              </w:rPr>
              <w:t xml:space="preserve">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1208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 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25:18:015301:2283</w:t>
            </w:r>
            <w:r>
              <w:rPr>
                <w:szCs w:val="27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1249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1248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225 м на северо-запад</w:t>
            </w:r>
            <w:r>
              <w:rPr>
                <w:szCs w:val="27"/>
              </w:rPr>
              <w:t xml:space="preserve">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225 м на север относительно ориентира здание жилого дома, рас</w:t>
            </w:r>
            <w:r>
              <w:rPr>
                <w:szCs w:val="27"/>
              </w:rPr>
              <w:t xml:space="preserve">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1250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примерно в 225 м на северо-запад относительно ориентира здание жилого дома, расположенного за пределами участка, адрес </w:t>
            </w:r>
            <w:r>
              <w:rPr>
                <w:szCs w:val="27"/>
              </w:rPr>
              <w:t xml:space="preserve">ориентира: Приморский край, г. 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25:18:015301:2287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7"/>
              </w:rPr>
            </w:pPr>
            <w:r>
              <w:rPr>
                <w:szCs w:val="27"/>
              </w:rPr>
              <w:t xml:space="preserve">1251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295 м на северо-запад относительно ориентира здание жилого дома, расположенного за пределами участка, адрес ориентира: Приморский край, г. Уссурийск</w:t>
            </w:r>
            <w:r>
              <w:t xml:space="preserve">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25:18:015301:2288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888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355 м на северо-запад относительно ориентира здание жилого дома, расположенного за пределами участка, адрес ориентира: Приморский край, г. 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</w:t>
            </w:r>
            <w:r>
              <w:t xml:space="preserve">301:2292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973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325 м на северо-запад относительно ориентира здание жилого дома, расположенного за пределами участка, адрес ориентира: Приморский край, г. Уссурийск, с. 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25:18:015301:2293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999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330 м на север </w:t>
            </w:r>
            <w:r>
              <w:t xml:space="preserve">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25:18:015301:2295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853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345 м на северо-запад относительно ориентира здание жилого дома</w:t>
            </w:r>
            <w:r>
              <w:t xml:space="preserve">, расположенного за пределами участка, адрес ориентира: Приморский край, г. Уссурийск, с. 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25:18:015301:2296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935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330 м на северо-запад относительно ориентира здание жилого дома, расположенного за пределами участка, ад</w:t>
            </w:r>
            <w:r>
              <w:t xml:space="preserve">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25:18:015301:2297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999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225 м на северо-запад относительно ориентира здание жилого дома, расположенного за пределами участка, адрес ориентира: Приморский край, г. Уссури</w:t>
            </w:r>
            <w:r>
              <w:t xml:space="preserve">йск, с. Корсаковка, ул. Кирова, 26.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25:18:015301:2298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999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350 м на северо-запад относительно ориентира здание жилого дома, расположенного за пределами участка, адрес ориентира: Приморский край, г. Уссурийск, с. Корсаковка, ул. Кирова, 26.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</w:t>
            </w:r>
            <w:r>
              <w:t xml:space="preserve">8:015301:2300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345 м на северо-запад относительно ориентира здание жилого дома, расположенного за пределами участка,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25:18:015301:2301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345 м на</w:t>
            </w:r>
            <w:r>
              <w:t xml:space="preserve"> северо-запад относительно ориентира здание жилого дома, расположенного за пределами участка, адрес ориентира: Приморский край, г. Уссурийск, с. 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25:18:015301:2302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200 м на север относительно ориентира здание жил</w:t>
            </w:r>
            <w:r>
              <w:t xml:space="preserve">ого дома, расположенного за пределами участка, адрес ориентира: Приморский край, г. Уссурийск, с. Корсаковка, ул. 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25:18:015301:2306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849</w:t>
            </w:r>
            <w:r/>
          </w:p>
        </w:tc>
      </w:tr>
      <w:tr>
        <w:trPr/>
        <w:tc>
          <w:tcPr>
            <w:tcW w:w="716" w:type="dxa"/>
            <w:vAlign w:val="top"/>
            <w:textDirection w:val="lrTb"/>
            <w:noWrap w:val="false"/>
          </w:tcPr>
          <w:p>
            <w:pPr>
              <w:pStyle w:val="818"/>
              <w:numPr>
                <w:ilvl w:val="0"/>
                <w:numId w:val="2"/>
              </w:numPr>
              <w:widowControl w:val="off"/>
            </w:pPr>
            <w:r/>
            <w:r/>
          </w:p>
        </w:tc>
        <w:tc>
          <w:tcPr>
            <w:tcW w:w="566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примерно в 245 м на северо-запад относительно ориентира здание жилого дома, расположенного за пределами уча</w:t>
            </w:r>
            <w:r>
              <w:t xml:space="preserve">стка, адрес ориентира: Приморский край, г. Уссурийск, с. Корсаковка, ул. Кирова, 26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25:18:015301:2307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1000</w:t>
            </w:r>
            <w:r/>
          </w:p>
        </w:tc>
      </w:tr>
    </w:tbl>
    <w:p>
      <w:pPr>
        <w:pStyle w:val="818"/>
        <w:jc w:val="both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/>
    </w:p>
    <w:p>
      <w:pPr>
        <w:pStyle w:val="818"/>
        <w:jc w:val="both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/>
    </w:p>
    <w:p>
      <w:pPr>
        <w:pStyle w:val="818"/>
        <w:jc w:val="both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8"/>
        <w:jc w:val="both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67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uiPriority w:val="99"/>
    <w:semiHidden/>
  </w:style>
  <w:style w:type="paragraph" w:styleId="822">
    <w:name w:val="Текст выноски"/>
    <w:basedOn w:val="818"/>
    <w:next w:val="822"/>
    <w:link w:val="831"/>
    <w:uiPriority w:val="99"/>
    <w:semiHidden/>
    <w:rPr>
      <w:rFonts w:ascii="Tahoma" w:hAnsi="Tahoma" w:cs="Tahoma"/>
      <w:sz w:val="16"/>
      <w:szCs w:val="16"/>
    </w:rPr>
  </w:style>
  <w:style w:type="table" w:styleId="823">
    <w:name w:val="Сетка таблицы"/>
    <w:basedOn w:val="820"/>
    <w:next w:val="823"/>
    <w:link w:val="818"/>
    <w:uiPriority w:val="59"/>
    <w:pPr>
      <w:widowControl w:val="off"/>
    </w:pPr>
    <w:tblPr/>
  </w:style>
  <w:style w:type="paragraph" w:styleId="824">
    <w:name w:val="Основной текст 3"/>
    <w:basedOn w:val="818"/>
    <w:next w:val="824"/>
    <w:link w:val="826"/>
    <w:pPr>
      <w:jc w:val="both"/>
      <w:widowControl w:val="off"/>
    </w:pPr>
    <w:rPr>
      <w:szCs w:val="20"/>
    </w:rPr>
  </w:style>
  <w:style w:type="paragraph" w:styleId="825">
    <w:name w:val="ConsPlusNormal"/>
    <w:next w:val="825"/>
    <w:link w:val="818"/>
    <w:pPr>
      <w:ind w:firstLine="720"/>
    </w:pPr>
    <w:rPr>
      <w:rFonts w:ascii="Arial" w:hAnsi="Arial" w:cs="Arial"/>
      <w:lang w:val="ru-RU" w:eastAsia="ru-RU" w:bidi="ar-SA"/>
    </w:rPr>
  </w:style>
  <w:style w:type="character" w:styleId="826">
    <w:name w:val="Основной текст 3 Знак"/>
    <w:next w:val="826"/>
    <w:link w:val="824"/>
    <w:rPr>
      <w:sz w:val="24"/>
      <w:lang w:val="ru-RU" w:eastAsia="ru-RU" w:bidi="ar-SA"/>
    </w:rPr>
  </w:style>
  <w:style w:type="paragraph" w:styleId="827">
    <w:name w:val="Основной текст с отступом"/>
    <w:basedOn w:val="818"/>
    <w:next w:val="827"/>
    <w:link w:val="828"/>
    <w:pPr>
      <w:ind w:left="283"/>
      <w:spacing w:after="120"/>
    </w:pPr>
  </w:style>
  <w:style w:type="character" w:styleId="828">
    <w:name w:val="Основной текст с отступом Знак"/>
    <w:next w:val="828"/>
    <w:link w:val="827"/>
    <w:rPr>
      <w:sz w:val="24"/>
      <w:szCs w:val="24"/>
    </w:rPr>
  </w:style>
  <w:style w:type="paragraph" w:styleId="829">
    <w:name w:val="Основной текст с отступом 2"/>
    <w:basedOn w:val="818"/>
    <w:next w:val="829"/>
    <w:link w:val="830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30">
    <w:name w:val="Основной текст с отступом 2 Знак"/>
    <w:basedOn w:val="819"/>
    <w:next w:val="830"/>
    <w:link w:val="829"/>
  </w:style>
  <w:style w:type="character" w:styleId="831">
    <w:name w:val="Текст выноски Знак"/>
    <w:next w:val="831"/>
    <w:link w:val="822"/>
    <w:uiPriority w:val="99"/>
    <w:semiHidden/>
    <w:rPr>
      <w:rFonts w:ascii="Tahoma" w:hAnsi="Tahoma" w:cs="Tahoma"/>
      <w:sz w:val="16"/>
      <w:szCs w:val="16"/>
    </w:rPr>
  </w:style>
  <w:style w:type="paragraph" w:styleId="832">
    <w:name w:val="Верхний колонтитул"/>
    <w:basedOn w:val="818"/>
    <w:next w:val="832"/>
    <w:link w:val="833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33">
    <w:name w:val="Верхний колонтитул Знак"/>
    <w:next w:val="833"/>
    <w:link w:val="832"/>
    <w:uiPriority w:val="99"/>
    <w:rPr>
      <w:rFonts w:ascii="Calibri" w:hAnsi="Calibri" w:eastAsia="Calibri"/>
      <w:sz w:val="22"/>
      <w:szCs w:val="22"/>
      <w:lang w:eastAsia="en-US"/>
    </w:rPr>
  </w:style>
  <w:style w:type="paragraph" w:styleId="834">
    <w:name w:val="Нижний колонтитул"/>
    <w:basedOn w:val="818"/>
    <w:next w:val="834"/>
    <w:link w:val="835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35">
    <w:name w:val="Нижний колонтитул Знак"/>
    <w:next w:val="835"/>
    <w:link w:val="834"/>
    <w:uiPriority w:val="99"/>
    <w:rPr>
      <w:rFonts w:ascii="Calibri" w:hAnsi="Calibri" w:eastAsia="Calibri"/>
      <w:sz w:val="22"/>
      <w:szCs w:val="22"/>
      <w:lang w:eastAsia="en-US"/>
    </w:rPr>
  </w:style>
  <w:style w:type="paragraph" w:styleId="836">
    <w:name w:val="Основной текст"/>
    <w:basedOn w:val="818"/>
    <w:next w:val="836"/>
    <w:link w:val="837"/>
    <w:pPr>
      <w:spacing w:after="120"/>
    </w:pPr>
  </w:style>
  <w:style w:type="character" w:styleId="837">
    <w:name w:val="Основной текст Знак"/>
    <w:next w:val="837"/>
    <w:link w:val="836"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99</cp:revision>
  <dcterms:created xsi:type="dcterms:W3CDTF">2013-03-06T03:49:00Z</dcterms:created>
  <dcterms:modified xsi:type="dcterms:W3CDTF">2023-05-17T00:01:04Z</dcterms:modified>
  <cp:version>1048576</cp:version>
</cp:coreProperties>
</file>