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</w:t>
      </w:r>
      <w:r/>
    </w:p>
    <w:p>
      <w:pPr>
        <w:pStyle w:val="8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(</w:t>
      </w:r>
      <w:r>
        <w:rPr>
          <w:rFonts w:ascii="Times New Roman" w:hAnsi="Times New Roman" w:cs="Times New Roman"/>
          <w:sz w:val="24"/>
          <w:szCs w:val="24"/>
        </w:rPr>
        <w:t xml:space="preserve">КВАРТАЛЬНАЯ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8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</w:t>
      </w:r>
      <w:r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</w:t>
      </w:r>
      <w:r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Уссури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на 2023– 202</w:t>
      </w:r>
      <w:r>
        <w:rPr>
          <w:rFonts w:ascii="Times New Roman" w:hAnsi="Times New Roman" w:cs="Times New Roman"/>
          <w:sz w:val="24"/>
          <w:szCs w:val="24"/>
        </w:rPr>
        <w:t xml:space="preserve">7 годы»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ноября 2022 года № 3034-НПА </w:t>
      </w:r>
      <w:r/>
    </w:p>
    <w:p>
      <w:pPr>
        <w:pStyle w:val="83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14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Уссурийского городского округа</w:t>
      </w:r>
      <w:r/>
    </w:p>
    <w:p>
      <w:pPr>
        <w:pStyle w:val="8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4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1"/>
        <w:gridCol w:w="993"/>
        <w:gridCol w:w="993"/>
        <w:gridCol w:w="2409"/>
        <w:gridCol w:w="1134"/>
        <w:gridCol w:w="1275"/>
        <w:gridCol w:w="1276"/>
        <w:gridCol w:w="1559"/>
      </w:tblGrid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тия, мероприятия, контрольного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бытия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</w:t>
            </w:r>
            <w:r/>
          </w:p>
        </w:tc>
        <w:tc>
          <w:tcPr>
            <w:gridSpan w:val="3"/>
            <w:tcW w:w="2977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события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</w:t>
            </w:r>
            <w:r/>
          </w:p>
        </w:tc>
        <w:tc>
          <w:tcPr>
            <w:gridSpan w:val="3"/>
            <w:tcW w:w="3685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программы, тыс. руб.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на отчетную дату, тыс. руб.</w:t>
            </w:r>
            <w:r/>
          </w:p>
        </w:tc>
      </w:tr>
      <w:tr>
        <w:trPr>
          <w:trHeight w:val="51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даемая</w:t>
            </w:r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368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 на отчетную дату, тыс. руб.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тыс. руб.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не-ние на отчетную дату, тыс. руб.</w:t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</w:tr>
      <w:tr>
        <w:trPr/>
        <w:tc>
          <w:tcPr>
            <w:gridSpan w:val="11"/>
            <w:tcW w:w="14945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(подпрограмма)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на 2023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330"/>
        </w:trPr>
        <w:tc>
          <w:tcPr>
            <w:gridSpan w:val="7"/>
            <w:tcW w:w="9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W w:w="9701" w:type="dxa"/>
            <w:textDirection w:val="lrTb"/>
            <w:noWrap w:val="false"/>
          </w:tcPr>
          <w:p>
            <w:pPr>
              <w:pStyle w:val="8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 «Оказание финансовой 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некоммерческим организациям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3402,235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,235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субсидию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организациям Уссурийского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округа(далее – СО НКО)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/>
          </w:p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Предоставлены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сидии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социально ориентированным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коммерческим орг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низациям Уссури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ского городского округа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субсидий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Порядок)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right="7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Постановлением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 29.03.2023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7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812-НПА «О внесении изменений в постановление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 25.08.2017 года № 2555-НПА «Об утверждении Порядка предоста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ления субсидий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циально ориентир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ванным некоммерч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ским организациям в Уссурийском горо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ском округе (далее - СО НКО УГО)» утвержден Порядок  предоставления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сидий СО НКО УГО.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о приеме 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</w:t>
            </w:r>
            <w:r/>
          </w:p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10.03. 2023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опубл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ковано извещение об объявления конкурса по пре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доставлению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субсидий СО НКО УГО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от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10.05 - 08.06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Приняты заявки и документы СО НКО на предоставление субсидии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 комиссии по определению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0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29.06.2023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ода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ведено заседание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миссии по определ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нию получателей субсидий. 17 СО НКО УГО определены 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лучателями субсидий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уведомления о предоставлении либо отказе в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40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0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Направлены уведомления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чателями субсидий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получателей субсидии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Подготовлен проект распоряжения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«Об утверждении списка СО НКО УГО - пол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телей субсидии в 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году» определен список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получателей субсидии в 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на перечисление субсидий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Предоставлены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сидии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 ориентированным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коммерческим орг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низациям Уссури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ского городского округа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2557"/>
        </w:trPr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проектов социально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/>
          </w:p>
          <w:p>
            <w:pPr>
              <w:pStyle w:val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Предоставлена субсидия на реализацию социально значимых проектов СО НКО в Уссурийском городском округе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41"/>
        </w:trPr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от 15 июня 2017 года № 1824-НПА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предоставлении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социально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– Положение)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05.04.2023 года           № 869-НПА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сидий  на реализацию социально значимых проектов социально ориентированных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округа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Положения и размещение объявления 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на предоставление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–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объявление на официальном сайте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СО НКО на предоставление субсидий на реализацию социально значимых проектов СО НКО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на предоставление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890"/>
        </w:trPr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зентации проектов и принятие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экспертной комиссией по определению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бедителей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проектов СО НКО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890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уведомления о предоставлении либо в отказе в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чателями субсидий на реализацию проектов СО НКО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победителям конкурса по предоставлению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gridSpan w:val="7"/>
            <w:tcW w:w="9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информационной и консультационной поддержки деятельности социально ориентированных некоммерческих организаций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6"/>
            <w:tcW w:w="8930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информационной и консультационной поддержки социально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ванным некоммерческим организациям в Уссурийском городском округе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2609"/>
        </w:trPr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проводимую органами местного самоуправления деятельность  в области СО НКО в Уссурийском городском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highlight w:val="yellow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-ческе задания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тракту, собраны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мерческие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обоснованием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цены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2609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задания к контракту, сбор коммерческих предложений, обоснование начальной 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мальной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аукци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на. Заключение муниципального контракта с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дителем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тракта, приемка результата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742"/>
        </w:trPr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принятых услуг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Т.А.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906"/>
        </w:trPr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 для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некомме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401"/>
        </w:trPr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</w:t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по контракту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</w:t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</w:t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4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47"/>
        <w:gridCol w:w="1626"/>
        <w:gridCol w:w="1843"/>
        <w:gridCol w:w="1417"/>
        <w:gridCol w:w="1918"/>
        <w:gridCol w:w="1701"/>
        <w:gridCol w:w="1701"/>
        <w:gridCol w:w="2193"/>
      </w:tblGrid>
      <w:tr>
        <w:trPr/>
        <w:tc>
          <w:tcPr>
            <w:gridSpan w:val="8"/>
            <w:tcW w:w="1494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ФИНАНСОВОЕ ОБЕСПЕЧЕНИЕ ПРОГРАММЫ</w:t>
            </w:r>
            <w:r/>
          </w:p>
        </w:tc>
      </w:tr>
      <w:tr>
        <w:trPr/>
        <w:tc>
          <w:tcPr>
            <w:gridSpan w:val="2"/>
            <w:tcW w:w="417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объем финансирования на весь срок реализации программы, тыс. руб.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за весь срок реализации программы, тыс. руб.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(%)</w:t>
            </w:r>
            <w:r/>
          </w:p>
        </w:tc>
        <w:tc>
          <w:tcPr>
            <w:gridSpan w:val="2"/>
            <w:tcW w:w="361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программы на текущий год, тыс. руб.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кущем году, тыс. руб.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12362,2354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r/>
      <w:r/>
    </w:p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6838" w:h="11906" w:orient="landscape"/>
      <w:pgMar w:top="993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381768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4"/>
        <w:szCs w:val="24"/>
      </w:rPr>
    </w:sdtPr>
    <w:sdtContent>
      <w:p>
        <w:pPr>
          <w:pStyle w:val="841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84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5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4"/>
    <w:next w:val="834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5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5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5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5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5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5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4"/>
    <w:next w:val="834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5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4"/>
    <w:next w:val="834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5"/>
    <w:link w:val="679"/>
    <w:uiPriority w:val="10"/>
    <w:rPr>
      <w:sz w:val="48"/>
      <w:szCs w:val="48"/>
    </w:rPr>
  </w:style>
  <w:style w:type="paragraph" w:styleId="681">
    <w:name w:val="Subtitle"/>
    <w:basedOn w:val="834"/>
    <w:next w:val="834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5"/>
    <w:link w:val="681"/>
    <w:uiPriority w:val="11"/>
    <w:rPr>
      <w:sz w:val="24"/>
      <w:szCs w:val="24"/>
    </w:rPr>
  </w:style>
  <w:style w:type="paragraph" w:styleId="683">
    <w:name w:val="Quote"/>
    <w:basedOn w:val="834"/>
    <w:next w:val="834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4"/>
    <w:next w:val="834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5"/>
    <w:link w:val="841"/>
    <w:uiPriority w:val="99"/>
  </w:style>
  <w:style w:type="character" w:styleId="688">
    <w:name w:val="Footer Char"/>
    <w:basedOn w:val="835"/>
    <w:link w:val="843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843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table" w:styleId="839">
    <w:name w:val="Table Grid"/>
    <w:basedOn w:val="83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40">
    <w:name w:val="List Paragraph"/>
    <w:basedOn w:val="834"/>
    <w:uiPriority w:val="34"/>
    <w:qFormat/>
    <w:pPr>
      <w:contextualSpacing/>
      <w:ind w:left="720"/>
    </w:pPr>
  </w:style>
  <w:style w:type="paragraph" w:styleId="841">
    <w:name w:val="Header"/>
    <w:basedOn w:val="834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5"/>
    <w:link w:val="841"/>
    <w:uiPriority w:val="99"/>
    <w:rPr>
      <w:rFonts w:eastAsiaTheme="minorEastAsia"/>
      <w:lang w:eastAsia="ru-RU"/>
    </w:rPr>
  </w:style>
  <w:style w:type="paragraph" w:styleId="843">
    <w:name w:val="Footer"/>
    <w:basedOn w:val="834"/>
    <w:link w:val="84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5"/>
    <w:link w:val="843"/>
    <w:uiPriority w:val="99"/>
    <w:semiHidden/>
    <w:rPr>
      <w:rFonts w:eastAsiaTheme="minorEastAsia"/>
      <w:lang w:eastAsia="ru-RU"/>
    </w:rPr>
  </w:style>
  <w:style w:type="paragraph" w:styleId="845">
    <w:name w:val="Balloon Text"/>
    <w:basedOn w:val="834"/>
    <w:link w:val="8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835"/>
    <w:link w:val="84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8758-E7A2-460C-A1CD-94B4F45D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revision>33</cp:revision>
  <dcterms:created xsi:type="dcterms:W3CDTF">2021-04-15T00:44:00Z</dcterms:created>
  <dcterms:modified xsi:type="dcterms:W3CDTF">2023-07-11T06:01:08Z</dcterms:modified>
</cp:coreProperties>
</file>