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8"/>
        <w:rPr>
          <w:b w:val="0"/>
          <w:sz w:val="26"/>
          <w:szCs w:val="26"/>
        </w:rPr>
        <w:outlineLvl w:val="0"/>
      </w:pPr>
      <w:r>
        <w:rPr>
          <w:b w:val="0"/>
          <w:sz w:val="26"/>
          <w:szCs w:val="26"/>
        </w:rPr>
        <w:t xml:space="preserve">ПЕРЕЧЕНЬ</w:t>
      </w:r>
      <w:r>
        <w:rPr>
          <w:b w:val="0"/>
          <w:sz w:val="26"/>
          <w:szCs w:val="26"/>
        </w:rPr>
      </w:r>
      <w:r>
        <w:rPr>
          <w:b w:val="0"/>
          <w:sz w:val="26"/>
          <w:szCs w:val="26"/>
        </w:rPr>
      </w:r>
    </w:p>
    <w:p>
      <w:pPr>
        <w:pStyle w:val="868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основных мероприятий,</w:t>
      </w:r>
      <w:r>
        <w:rPr>
          <w:b w:val="0"/>
          <w:sz w:val="26"/>
          <w:szCs w:val="26"/>
        </w:rPr>
        <w:t xml:space="preserve"> проводимых администрацией </w:t>
      </w:r>
      <w:r>
        <w:rPr>
          <w:b w:val="0"/>
          <w:sz w:val="26"/>
          <w:szCs w:val="26"/>
        </w:rPr>
      </w:r>
      <w:r>
        <w:rPr>
          <w:b w:val="0"/>
          <w:sz w:val="26"/>
          <w:szCs w:val="26"/>
        </w:rPr>
      </w:r>
    </w:p>
    <w:p>
      <w:pPr>
        <w:pStyle w:val="868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Ус</w:t>
      </w:r>
      <w:r>
        <w:rPr>
          <w:b w:val="0"/>
          <w:sz w:val="26"/>
          <w:szCs w:val="26"/>
        </w:rPr>
        <w:t xml:space="preserve">сурийского городского округа</w:t>
      </w:r>
      <w:r>
        <w:rPr>
          <w:b w:val="0"/>
          <w:sz w:val="26"/>
          <w:szCs w:val="26"/>
        </w:rPr>
        <w:t xml:space="preserve"> и Думой</w:t>
      </w:r>
      <w:r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Уссурийского городского округа </w:t>
      </w:r>
      <w:r>
        <w:rPr>
          <w:b w:val="0"/>
          <w:sz w:val="26"/>
          <w:szCs w:val="26"/>
        </w:rPr>
      </w:r>
      <w:r>
        <w:rPr>
          <w:b w:val="0"/>
          <w:sz w:val="26"/>
          <w:szCs w:val="26"/>
        </w:rPr>
      </w:r>
    </w:p>
    <w:p>
      <w:pPr>
        <w:pStyle w:val="868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 ноябре</w:t>
      </w:r>
      <w:r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20</w:t>
      </w:r>
      <w:r>
        <w:rPr>
          <w:b w:val="0"/>
          <w:sz w:val="26"/>
          <w:szCs w:val="26"/>
        </w:rPr>
        <w:t xml:space="preserve">23</w:t>
      </w:r>
      <w:r>
        <w:rPr>
          <w:b w:val="0"/>
          <w:sz w:val="26"/>
          <w:szCs w:val="26"/>
        </w:rPr>
        <w:t xml:space="preserve"> года</w:t>
      </w:r>
      <w:r>
        <w:rPr>
          <w:b w:val="0"/>
          <w:sz w:val="26"/>
          <w:szCs w:val="26"/>
        </w:rPr>
      </w:r>
      <w:r>
        <w:rPr>
          <w:b w:val="0"/>
          <w:sz w:val="26"/>
          <w:szCs w:val="26"/>
        </w:rPr>
      </w:r>
    </w:p>
    <w:tbl>
      <w:tblPr>
        <w:tblW w:w="10489" w:type="dxa"/>
        <w:tblInd w:w="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 w:firstRow="0" w:lastRow="0" w:firstColumn="0" w:lastColumn="0" w:noHBand="1" w:noVBand="1"/>
      </w:tblPr>
      <w:tblGrid>
        <w:gridCol w:w="566"/>
        <w:gridCol w:w="1135"/>
        <w:gridCol w:w="2409"/>
        <w:gridCol w:w="2694"/>
        <w:gridCol w:w="1842"/>
        <w:gridCol w:w="1843"/>
      </w:tblGrid>
      <w:tr>
        <w:trPr>
          <w:trHeight w:val="836"/>
        </w:trPr>
        <w:tc>
          <w:tcPr>
            <w:tcW w:w="5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Место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проведения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Участники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Исполнители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rPr>
          <w:trHeight w:val="3373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01-05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муниципальное автономное учреждение спортивно – оздоровительный комплекс «Ледовая арена» имени                           Р.В.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Клиза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,                                  ул. Краснознаменная, 163 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Межрегиональный турнир по хоккею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юноши от 12 до 14 лет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rPr>
          <w:trHeight w:val="391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01,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08,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15,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22,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электронные торги через площадку РТС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проведение аукционов по продаже земельных участков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жители Уссурийского городского округа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градо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строительства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(Суховеева)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rPr>
          <w:trHeight w:val="391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03-05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муниципальное автономное учреждение Спортивная школа «Рекорд»,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ул. Слободская, 6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Чемпионат и Первенство Уссурийского городского округа по кикбоксингу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юноши от 10 лет и старше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rPr>
          <w:trHeight w:val="391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04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спортивный зал.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ул.Тургенева, 12 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Турнир по дартс «Двойной удар!»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все возрастные категории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rPr>
          <w:trHeight w:val="391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01,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22,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29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городского округа,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ул. Ленина,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101, большой зал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заседание проектного комитета администрации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заместители главы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администра-ции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 Уссурийского городского округа, руководители отраслевых 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функцио-нальных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)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территориаль-ных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 органов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администра-ции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экономичес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-кого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 развития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Делиу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rPr>
          <w:trHeight w:val="391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01,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01-30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03,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03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  <w:t xml:space="preserve">муниципальное </w:t>
            </w:r>
            <w:r>
              <w:rPr>
                <w:b w:val="0"/>
                <w:bCs w:val="0"/>
                <w:sz w:val="26"/>
                <w:szCs w:val="26"/>
              </w:rPr>
              <w:t xml:space="preserve">бюджетное учреждение</w:t>
            </w: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дополнительного образования «Детская школа искусств»,</w:t>
            </w:r>
            <w:r>
              <w:rPr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ул. Комсомольская,77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муниципальное бюджетное  учреждение культуры «Централизованная библиотечная система», Центральная городская библиотека      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ул. Чичерина, 85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центральная детская библиотека,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. Некрасова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, 37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муниципальное бюджетное учреждение культуры «Уссурийский музей»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Краснознаменная,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 80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цикл мероприятий, посвященных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празднованию                  Дня народного единства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: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иллюстрированная выставка «Великий праздник народов России»,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книжная выставка- подиум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«Самая, самая, самая...»,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патриотический час «Сила России – в единстве»,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«Ночь искусств в музее»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жители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культуры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(Тесленко)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  <w:tr>
        <w:trPr>
          <w:trHeight w:val="391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03-04,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муниципальное автономное учреждение культуры «Молодежный центр культуры и досуга «Горизонт»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ул.Ленина,80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XII открытый Приморский конкурс – фестиваль патриотической песни «Голос сердца»,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жители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(Тесленко)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rPr>
          <w:trHeight w:val="391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6"/>
              </w:numP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09-10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с. Воздвиженка,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ул. Чайковская,1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открытый Чемпионат Уссурийского городского округа «Чудо шашки»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обучающиеся образовательных организаций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Реуцкая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rPr>
          <w:trHeight w:val="391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10-11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муниципальное автономное учреждение «Плавательный бассейн «Чайка», ул.Пушкина,36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Краевые финальные соревнования по плаванию «Уссурочка»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мальчики и девочки от 08 лет и старше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rPr>
          <w:trHeight w:val="391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6"/>
              </w:numP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pStyle w:val="870"/>
              <w:contextualSpacing/>
              <w:shd w:val="clear" w:color="auto" w:fill="ffffff"/>
              <w:rPr>
                <w:b w:val="0"/>
                <w:bCs w:val="0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в режиме видеоконференции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публичные слушания, общественные обсуждения по документации по планировке территории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жители Уссурийского городского округа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градо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строительства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Суховеева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</w:rPr>
            </w:r>
          </w:p>
        </w:tc>
      </w:tr>
      <w:tr>
        <w:trPr>
          <w:trHeight w:val="391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6"/>
              </w:numP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10-12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муниципальное автономное учреждение спортивно – оздоровительный комплекс «Ледовая арена» имени                           Р.В.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Клиза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,                                  ул. Краснознаменная, 163 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турнир по хоккею, посвященный Дню народного единства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мальчики от 08 лет и старше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rPr>
          <w:trHeight w:val="391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6"/>
              </w:numP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10-11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муниципальное бюджетное образовательное учреждение «Средняя общеобразовательная школа № 31»,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ул. Дальневосточная,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bookmarkStart w:id="0" w:name="undefined"/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bookmarkEnd w:id="0"/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17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соревнования по волейболу 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юнармейцы и учащиеся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образователь-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 организаций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Реуцкая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rPr>
          <w:trHeight w:val="391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6"/>
              </w:numP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муниципальное бюджетное  учреждение культуры «Централизованная библиотечная система», Центральная городская библиотека 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ул. Чичерина, 85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литературно – музыкальная гостиная «Под счастливой звездой» (к 105- летию А.А. Галича)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жители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Уссурийского городского округа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культуры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(Тесленко)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rPr>
          <w:trHeight w:val="391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6"/>
              </w:numP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г.Уссурийск, ул.Калинина,17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торжественное награждение победителей конкурсов «Лучший народный дружинник» и «Лучшее ООПН»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сотрудники Отдела МВД России по г.Уссурийску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по связям 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обществен-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ностью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взаимодей-ствию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 с силовыми структурами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(Сидорова)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rPr>
          <w:trHeight w:val="391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6"/>
              </w:numP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Дом культуры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с. Новоникольск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тиражный концерт образцового коллектива Приморского края «Танцевально – спортивного клуба «Фортуна DANCE»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жители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культуры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(Тесленко)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  <w:tr>
        <w:trPr>
          <w:trHeight w:val="391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6"/>
              </w:numP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11-12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муниципальное автономное учреждение Спортивная школа «Рекорд»,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ул. Слободская, 6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Кубок Уссурийского городского округа по тхэквондо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юноши  от 11 лет и старше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rPr>
          <w:trHeight w:val="391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6"/>
              </w:numP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13-22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по отельному графику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обучающие семинары «Школа управдома»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органы ТОС и председатели ТСЖ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по связям 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обществен-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ностью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взаимодей-ствию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 с силовыми структурами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(Сидорова)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rPr>
          <w:trHeight w:val="391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6"/>
              </w:numP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14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муниципальное автономное учреждение культуры «Молодежный центр культуры и досуга «Горизонт»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л. Ленина,80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акция, приуроченная к Международному дню отказа от курения и пропаганде здорового образа жизни «Слагаемые здоровья»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жители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культуры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(Тесленко)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  <w:tr>
        <w:trPr>
          <w:trHeight w:val="391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муниципальное бюджетное образовательное учреждение дополнительного образования  «Центр детского творчества»,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ул. Володарского,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61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муниципальная «Школа актива»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учащиеся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образователь-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 учреждений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Реуцкая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rPr>
          <w:trHeight w:val="391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15-21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муниципальное автономное учреждение Спортивная школа «Рекорд»,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ул. Слободская, 6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Всероссийский турнир по ушу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мальчики от 07 лет и старше 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rPr>
          <w:trHeight w:val="391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pStyle w:val="870"/>
              <w:contextualSpacing/>
              <w:shd w:val="clear" w:color="auto" w:fill="ffffff"/>
              <w:rPr>
                <w:b w:val="0"/>
                <w:bCs w:val="0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в режиме видеоконференции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публичные слушания, общественные обсуждения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жители Уссурийского городского округа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градо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строительства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Суховеева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</w:rPr>
            </w:r>
          </w:p>
        </w:tc>
      </w:tr>
      <w:tr>
        <w:trPr>
          <w:trHeight w:val="391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Дом культуры «Родина»,                        ул. Артемовская, 1б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развлекательная программа «У Деда Мороза день рождение»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жители Уссурийского городского округа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культуры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(Тесленко)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rPr>
          <w:trHeight w:val="391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муниципальное автономное учреждение культуры «Молодежный центр культуры и досуга «Горизонт»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л. Ленина,80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образовательный форум «Ребенок 21 века»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жители Уссурийского городского округа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культуры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(Тесленко)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rPr>
          <w:trHeight w:val="391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18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муниципальное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бюджетное образовательное учреждение дополнительного образования  «Центр развития творчества детей и юношества», 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с. Новоникольск, 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ул. Пионерская, 39а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открытое первенство Уссурийского городского округа по жиму лежа 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юнармейцы и учащиеся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образователь-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 учреждений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Реуцкая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  <w:tr>
        <w:trPr>
          <w:trHeight w:val="391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18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муниципальное бюджетное образовательное учреждение дополнительного образования  «Станция юных техников»,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ул. Пушкина,11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муниципальные соревнования по решению двухходовых задач – миниатюр «Осенний марафон»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 обучающиеся образовательных организаций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Реуцкая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rPr>
          <w:trHeight w:val="391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6"/>
              </w:numP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территория Уссурийского городского округа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Всероссийская социальная акция «Снежный десант»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волонтеры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rPr>
          <w:trHeight w:val="391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21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городского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округа,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ул. Ленина,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101,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каб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. 111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заседание постоянной                    комиссии по экономической политике, промышленности, землепользованию и сельскому хозяйству Думы Уссурийского                      городского округа,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заседание постоянной                          комиссии по благоустройству, градостроительству, экологии и коммунальному хозяйству Думы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председатель Думы Уссурийского городского округа,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                  председатель постоянной комиссии Думы              Уссурийского городского округа, депутаты Думы             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аппарат Думы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Курилко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rPr>
          <w:trHeight w:val="391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6"/>
              </w:numP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городского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округа,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ул. Некрасова,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66,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большой зал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публичные слушания по вопросу проекта бюджета Уссурийского городского округа 2024 год и плановый период 2025 - 2026 годы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жители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Уссурийского городского округа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финансовое управление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(Чаус)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</w:tr>
      <w:tr>
        <w:trPr>
          <w:trHeight w:val="391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22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городского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округа,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ул. Ленина,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101,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каб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. 111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заседание постоянной                      комиссии по бюджету, налогам и финансам Думы Уссурийского                       городского округа,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заседание постоянной комиссии по социальной политике, защите прав граждан и организации работы Думы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председатель Думы Уссурийского городского округа,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                  председатель постоянной комиссии Думы              Уссурийского городского округа, депутаты Думы             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аппарат Думы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Курилко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rPr>
          <w:trHeight w:val="391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6"/>
              </w:numP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22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муниципальное бюджетное образовательное учреждение «Средняя общеобразовательная школа № 32»,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ул. Андрея Кушнира,23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региональный форум муниципальных школ наставничества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образователь-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 организаций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Реуцкая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rPr>
          <w:trHeight w:val="391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6"/>
              </w:numP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24-25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муниципальное автономное учреждение спортивно – оздоровительный комплекс «Ледовая арена» имени                           Р.В.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Клиза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,                                  ул. Краснознаменная, 163 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турнир по хоккею на «Кубок Спартака»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юноши от 15 до 17 лет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rPr>
          <w:trHeight w:val="391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6"/>
              </w:numP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муниципальное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бюджетное образовательное учреждение дополнительного образования  «Центр развития творчества детей и юношества», 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с. Новоникольск, 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ул. Пионерская, 39а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муниципальный конкурс презентаций «Герои Отечества»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юнармейцы и учащиеся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образователь-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 учреждений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Реуцкая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  <w:tr>
        <w:trPr>
          <w:trHeight w:val="391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6"/>
              </w:numP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муниципальное автономное учреждение культуры «Молодежный центр культуры и досуга «Горизонт»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ул.Владивостокское шоссе,26а, ул.Русская,10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0"/>
              <w:spacing w:before="0" w:beforeAutospacing="0" w:after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Дом культуры «Родина»,                        ул. Артемовская, 1б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муниципальное автономное учреждение культуры «Молодежный центр культуры и досуга «Горизонт»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ул.Ленина, 80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муниципальное бюджетное учреждение культуры «Уссурийский музей»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Краснознаменная,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 80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цикл мероприятий, посвященный Дню матери: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выставки рисунков «Для любимой мамы»;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концерт «Лучше всех на свете  мама»;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концертная программа «Вы самые лучшие мамы на свете»;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концерт «Маме любимой»;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мероприятие «Подарок для мамы. Петушок на счастье»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жители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культуры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(Тесленко)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  <w:tr>
        <w:trPr>
          <w:trHeight w:val="391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6"/>
              </w:numP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25,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26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муниципальное бюджетное учреждение культуры «Театр драмы им. В.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Ф.Ком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ис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аржевской»,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Володарского,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33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премьера музыкальной сказки «Кот в сапогах»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жители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культуры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(Тесленко)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  <w:tr>
        <w:trPr>
          <w:trHeight w:val="391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6"/>
              </w:numP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муниципальное бюджетное образовательное учреждение «Средняя общеобразовательная школа с. Борисовка»,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ул. Колхозная, 6б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открытое Первенство Уссурийского городского округа по дзюдо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юнармейцы и обучающиеся образовательных организаций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Реуцкая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rPr>
          <w:trHeight w:val="391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27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pStyle w:val="891"/>
              <w:ind w:firstLine="0"/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в режиме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видеоконференции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заседание Совета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Думы Уссурийского                      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председатель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Думы Уссурийского городского округа,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                  заместитель председателя Думы             Уссурийского городского округа, председатели постоянных комиссий Думы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аппарат Думы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Курилко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rPr>
          <w:trHeight w:val="391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28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городского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округа,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91"/>
              <w:ind w:firstLine="0"/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ул. Ленина,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101, большой зал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заседание Думы Уссурийского                      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председатель Думы Уссурийского городского округа,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                  депутаты Думы Уссурийского городского округа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аппарат Думы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Курилко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rPr>
          <w:trHeight w:val="391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6"/>
              </w:numP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городского округа,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ул. Ленина,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101, каб. 111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заседание антинаркотической комиссии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члены комиссии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по связям 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обществен-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ностью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взаимодей-ствию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 с силовыми структурами 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(Сидорова)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rPr>
          <w:trHeight w:val="391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6"/>
              </w:numP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администрация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spacing w:after="0" w:line="240" w:lineRule="auto"/>
              <w:shd w:val="clear" w:color="auto" w:fill="ffffff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Уссурийского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spacing w:after="0" w:line="240" w:lineRule="auto"/>
              <w:shd w:val="clear" w:color="auto" w:fill="ffffff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городского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spacing w:after="0" w:line="240" w:lineRule="auto"/>
              <w:shd w:val="clear" w:color="auto" w:fill="ffffff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округа,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ул. 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Некрасова, 66, большой зал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проведение жеребьевки по предоставлению земельных участков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гражданам, имеющим трех и более детей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b w:val="0"/>
                <w:bCs w:val="0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жители Уссурийского городского округа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b w:val="0"/>
                <w:bCs w:val="0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градо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строительства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Суховеева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</w:rPr>
            </w:r>
          </w:p>
        </w:tc>
      </w:tr>
      <w:tr>
        <w:trPr>
          <w:trHeight w:val="391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6"/>
              </w:numP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городского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округа,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91"/>
              <w:ind w:firstLine="0"/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ул. Ленина,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101, большой зал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заседание Совета по улучшению инвестиционного климата и развитию предпринимательства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члены Совета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экономического развития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(Делиу)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rPr>
          <w:trHeight w:val="391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6"/>
              </w:numP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30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городского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округа,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ул. Ленина,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101,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каб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. 111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заседание межведомственной комиссии по налоговой и социальной политике при главе Уссурийского городского округа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члены комиссии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финансовое управление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(Чаус)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rPr>
          <w:trHeight w:val="391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ноябрь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окрестности с. Воздвиженка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открытое первенство Уссурийского городского округа по спортивному ориентированию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юнармейцы и учащиеся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образователь-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 организаций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Реуцкая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  <w:tr>
        <w:trPr>
          <w:trHeight w:val="391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6"/>
              </w:numP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ноябрь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городского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округа,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91"/>
              <w:ind w:firstLine="0"/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ул. Ленина,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101, каб. 111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заседание Молодежного совета при администрации Уссурийского городского округа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члены совета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rPr>
          <w:trHeight w:val="391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6"/>
              </w:numP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ноябрь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батутный центр, пр.Блюхера,2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Кубок Приморского края по прыжкам на батуте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юноши и девушки от 12 лет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rPr>
          <w:trHeight w:val="391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6"/>
              </w:numPr>
              <w:spacing w:after="0" w:afterAutospacing="0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ноябрь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стадион «Городской», ул.Фрунзе,32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соревнования по городошному спорту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все возрастные категории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trHeight w:val="391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6"/>
              </w:numPr>
              <w:spacing w:after="0" w:afterAutospacing="0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ноябрь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муниципальное автономное учреждение Спортивная школа «Рекорд»,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ул. Слободская, 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Чемпионат и Первенство Приморского края по мини - футболу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юноши от 18 лет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spacing w:after="0" w:afterAutospacing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trHeight w:val="391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6"/>
              </w:numP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ноябрь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территория городского округа (в границах улиц Чичерина, Краснознаменная, Тимирязева, Ленина)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регулярная специализированная ярмарка - «Дачная ярмарка»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жители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экономического развития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70"/>
              <w:spacing w:before="0" w:beforeAutospacing="0" w:after="0" w:afterAutospacing="0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(Делиу)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</w:tbl>
    <w:p>
      <w:pPr>
        <w:ind w:right="-2"/>
        <w:jc w:val="center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   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____________________________________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</w:p>
    <w:p>
      <w:pPr>
        <w:ind w:right="-2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right="-2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right="-2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right="-2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right="-2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О.О. Солонникова</w:t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32-46-08</w:t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sectPr>
      <w:headerReference w:type="default" r:id="rId9"/>
      <w:footnotePr/>
      <w:endnotePr/>
      <w:type w:val="nextPage"/>
      <w:pgSz w:w="11906" w:h="16838" w:orient="portrait"/>
      <w:pgMar w:top="993" w:right="851" w:bottom="851" w:left="56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Calibri">
    <w:panose1 w:val="020F0502020204030204"/>
  </w:font>
  <w:font w:name="Tahoma">
    <w:panose1 w:val="020B0604030504040204"/>
  </w:font>
  <w:font w:name="Wingdings">
    <w:panose1 w:val="05010000000000000000"/>
  </w:font>
  <w:font w:name="Century Schoolbook">
    <w:panose1 w:val="020405020504050203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176200"/>
      <w:docPartObj>
        <w:docPartGallery w:val="Page Numbers (Top of Page)"/>
        <w:docPartUnique w:val="true"/>
      </w:docPartObj>
      <w:rPr/>
    </w:sdtPr>
    <w:sdtContent>
      <w:p>
        <w:pPr>
          <w:pStyle w:val="87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9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87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64"/>
    <w:next w:val="864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basedOn w:val="865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64"/>
    <w:next w:val="864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basedOn w:val="865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64"/>
    <w:next w:val="864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basedOn w:val="865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64"/>
    <w:next w:val="864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65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4"/>
    <w:next w:val="864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65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4"/>
    <w:next w:val="864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65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4"/>
    <w:next w:val="864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65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4"/>
    <w:next w:val="864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65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4"/>
    <w:next w:val="864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65"/>
    <w:link w:val="708"/>
    <w:uiPriority w:val="9"/>
    <w:rPr>
      <w:rFonts w:ascii="Arial" w:hAnsi="Arial" w:eastAsia="Arial" w:cs="Arial"/>
      <w:i/>
      <w:iCs/>
      <w:sz w:val="21"/>
      <w:szCs w:val="21"/>
    </w:rPr>
  </w:style>
  <w:style w:type="character" w:styleId="710">
    <w:name w:val="Title Char"/>
    <w:basedOn w:val="865"/>
    <w:link w:val="868"/>
    <w:uiPriority w:val="10"/>
    <w:rPr>
      <w:sz w:val="48"/>
      <w:szCs w:val="48"/>
    </w:rPr>
  </w:style>
  <w:style w:type="paragraph" w:styleId="711">
    <w:name w:val="Subtitle"/>
    <w:basedOn w:val="864"/>
    <w:next w:val="864"/>
    <w:link w:val="712"/>
    <w:uiPriority w:val="11"/>
    <w:qFormat/>
    <w:pPr>
      <w:spacing w:before="200" w:after="200"/>
    </w:pPr>
    <w:rPr>
      <w:sz w:val="24"/>
      <w:szCs w:val="24"/>
    </w:rPr>
  </w:style>
  <w:style w:type="character" w:styleId="712">
    <w:name w:val="Subtitle Char"/>
    <w:basedOn w:val="865"/>
    <w:link w:val="711"/>
    <w:uiPriority w:val="11"/>
    <w:rPr>
      <w:sz w:val="24"/>
      <w:szCs w:val="24"/>
    </w:rPr>
  </w:style>
  <w:style w:type="paragraph" w:styleId="713">
    <w:name w:val="Quote"/>
    <w:basedOn w:val="864"/>
    <w:next w:val="864"/>
    <w:link w:val="714"/>
    <w:uiPriority w:val="29"/>
    <w:qFormat/>
    <w:pPr>
      <w:ind w:left="720" w:right="720"/>
    </w:pPr>
    <w:rPr>
      <w:i/>
    </w:rPr>
  </w:style>
  <w:style w:type="character" w:styleId="714">
    <w:name w:val="Quote Char"/>
    <w:link w:val="713"/>
    <w:uiPriority w:val="29"/>
    <w:rPr>
      <w:i/>
    </w:rPr>
  </w:style>
  <w:style w:type="paragraph" w:styleId="715">
    <w:name w:val="Intense Quote"/>
    <w:basedOn w:val="864"/>
    <w:next w:val="864"/>
    <w:link w:val="71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>
    <w:name w:val="Intense Quote Char"/>
    <w:link w:val="715"/>
    <w:uiPriority w:val="30"/>
    <w:rPr>
      <w:i/>
    </w:rPr>
  </w:style>
  <w:style w:type="character" w:styleId="717">
    <w:name w:val="Header Char"/>
    <w:basedOn w:val="865"/>
    <w:link w:val="873"/>
    <w:uiPriority w:val="99"/>
  </w:style>
  <w:style w:type="character" w:styleId="718">
    <w:name w:val="Footer Char"/>
    <w:basedOn w:val="865"/>
    <w:link w:val="875"/>
    <w:uiPriority w:val="99"/>
  </w:style>
  <w:style w:type="paragraph" w:styleId="719">
    <w:name w:val="Caption"/>
    <w:basedOn w:val="864"/>
    <w:next w:val="8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0">
    <w:name w:val="Caption Char"/>
    <w:basedOn w:val="719"/>
    <w:link w:val="875"/>
    <w:uiPriority w:val="99"/>
  </w:style>
  <w:style w:type="table" w:styleId="721">
    <w:name w:val="Table Grid"/>
    <w:basedOn w:val="86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Table Grid Light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Plain Table 1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>
    <w:name w:val="Grid Table 4 - Accent 1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1">
    <w:name w:val="Grid Table 4 - Accent 2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2">
    <w:name w:val="Grid Table 4 - Accent 3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3">
    <w:name w:val="Grid Table 4 - Accent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4">
    <w:name w:val="Grid Table 4 - Accent 5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5">
    <w:name w:val="Grid Table 4 - Accent 6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6">
    <w:name w:val="Grid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3">
    <w:name w:val="Grid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4">
    <w:name w:val="Grid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5">
    <w:name w:val="Grid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6">
    <w:name w:val="Grid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7">
    <w:name w:val="Grid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8">
    <w:name w:val="Grid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5">
    <w:name w:val="List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6">
    <w:name w:val="List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7">
    <w:name w:val="List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8">
    <w:name w:val="List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9">
    <w:name w:val="List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0">
    <w:name w:val="List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1">
    <w:name w:val="List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3">
    <w:name w:val="List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4">
    <w:name w:val="List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List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6">
    <w:name w:val="List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List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8">
    <w:name w:val="List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9">
    <w:name w:val="List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0">
    <w:name w:val="List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1">
    <w:name w:val="List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2">
    <w:name w:val="List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3">
    <w:name w:val="List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4">
    <w:name w:val="List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5">
    <w:name w:val="List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6">
    <w:name w:val="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 &amp; 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Bordered &amp; 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Bordered &amp; 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Bordered &amp; 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Bordered &amp; 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Bordered &amp; 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Bordered &amp; 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1">
    <w:name w:val="Bordered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2">
    <w:name w:val="Bordered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3">
    <w:name w:val="Bordered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4">
    <w:name w:val="Bordered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5">
    <w:name w:val="Bordered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6">
    <w:name w:val="Bordered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basedOn w:val="865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basedOn w:val="865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qFormat/>
  </w:style>
  <w:style w:type="character" w:styleId="865" w:default="1">
    <w:name w:val="Default Paragraph Font"/>
    <w:uiPriority w:val="1"/>
    <w:semiHidden/>
    <w:unhideWhenUsed/>
  </w:style>
  <w:style w:type="table" w:styleId="8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7" w:default="1">
    <w:name w:val="No List"/>
    <w:uiPriority w:val="99"/>
    <w:semiHidden/>
    <w:unhideWhenUsed/>
  </w:style>
  <w:style w:type="paragraph" w:styleId="868">
    <w:name w:val="Title"/>
    <w:basedOn w:val="864"/>
    <w:link w:val="869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869" w:customStyle="1">
    <w:name w:val="Название Знак"/>
    <w:basedOn w:val="865"/>
    <w:link w:val="868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870">
    <w:name w:val="Normal (Web)"/>
    <w:basedOn w:val="864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71" w:customStyle="1">
    <w:name w:val="Font Style19"/>
    <w:basedOn w:val="865"/>
    <w:uiPriority w:val="99"/>
    <w:rPr>
      <w:rFonts w:ascii="Times New Roman" w:hAnsi="Times New Roman" w:cs="Times New Roman"/>
      <w:sz w:val="24"/>
      <w:szCs w:val="24"/>
    </w:rPr>
  </w:style>
  <w:style w:type="paragraph" w:styleId="872" w:customStyle="1">
    <w:name w:val="Style8"/>
    <w:basedOn w:val="864"/>
    <w:uiPriority w:val="99"/>
    <w:pPr>
      <w:spacing w:after="0" w:line="277" w:lineRule="exact"/>
      <w:widowControl w:val="off"/>
    </w:pPr>
    <w:rPr>
      <w:rFonts w:ascii="Century Schoolbook" w:hAnsi="Century Schoolbook"/>
      <w:sz w:val="24"/>
      <w:szCs w:val="24"/>
    </w:rPr>
  </w:style>
  <w:style w:type="paragraph" w:styleId="873">
    <w:name w:val="Header"/>
    <w:basedOn w:val="864"/>
    <w:link w:val="87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4" w:customStyle="1">
    <w:name w:val="Верхний колонтитул Знак"/>
    <w:basedOn w:val="865"/>
    <w:link w:val="873"/>
    <w:uiPriority w:val="99"/>
  </w:style>
  <w:style w:type="paragraph" w:styleId="875">
    <w:name w:val="Footer"/>
    <w:basedOn w:val="864"/>
    <w:link w:val="876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6" w:customStyle="1">
    <w:name w:val="Нижний колонтитул Знак"/>
    <w:basedOn w:val="865"/>
    <w:link w:val="875"/>
    <w:uiPriority w:val="99"/>
    <w:semiHidden/>
  </w:style>
  <w:style w:type="paragraph" w:styleId="877">
    <w:name w:val="Balloon Text"/>
    <w:basedOn w:val="864"/>
    <w:link w:val="87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8" w:customStyle="1">
    <w:name w:val="Текст выноски Знак"/>
    <w:basedOn w:val="865"/>
    <w:link w:val="877"/>
    <w:uiPriority w:val="99"/>
    <w:semiHidden/>
    <w:rPr>
      <w:rFonts w:ascii="Tahoma" w:hAnsi="Tahoma" w:cs="Tahoma"/>
      <w:sz w:val="16"/>
      <w:szCs w:val="16"/>
    </w:rPr>
  </w:style>
  <w:style w:type="paragraph" w:styleId="879">
    <w:name w:val="No Spacing"/>
    <w:link w:val="880"/>
    <w:uiPriority w:val="1"/>
    <w:qFormat/>
    <w:pPr>
      <w:spacing w:after="0" w:line="240" w:lineRule="auto"/>
    </w:pPr>
    <w:rPr>
      <w:rFonts w:ascii="Calibri" w:hAnsi="Calibri" w:eastAsia="Calibri" w:cs="Times New Roman"/>
      <w:lang w:eastAsia="en-US"/>
    </w:rPr>
  </w:style>
  <w:style w:type="character" w:styleId="880" w:customStyle="1">
    <w:name w:val="Без интервала Знак"/>
    <w:basedOn w:val="865"/>
    <w:link w:val="879"/>
    <w:uiPriority w:val="1"/>
    <w:rPr>
      <w:rFonts w:ascii="Calibri" w:hAnsi="Calibri" w:eastAsia="Calibri" w:cs="Times New Roman"/>
      <w:lang w:eastAsia="en-US"/>
    </w:rPr>
  </w:style>
  <w:style w:type="character" w:styleId="881">
    <w:name w:val="Strong"/>
    <w:basedOn w:val="865"/>
    <w:uiPriority w:val="22"/>
    <w:qFormat/>
    <w:rPr>
      <w:b/>
      <w:bCs/>
    </w:rPr>
  </w:style>
  <w:style w:type="paragraph" w:styleId="882">
    <w:name w:val="Document Map"/>
    <w:basedOn w:val="864"/>
    <w:link w:val="88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3" w:customStyle="1">
    <w:name w:val="Схема документа Знак"/>
    <w:basedOn w:val="865"/>
    <w:link w:val="882"/>
    <w:uiPriority w:val="99"/>
    <w:semiHidden/>
    <w:rPr>
      <w:rFonts w:ascii="Tahoma" w:hAnsi="Tahoma" w:cs="Tahoma"/>
      <w:sz w:val="16"/>
      <w:szCs w:val="16"/>
    </w:rPr>
  </w:style>
  <w:style w:type="character" w:styleId="884" w:customStyle="1">
    <w:name w:val="apple-converted-space"/>
    <w:basedOn w:val="865"/>
  </w:style>
  <w:style w:type="paragraph" w:styleId="885" w:customStyle="1">
    <w:name w:val="western"/>
    <w:basedOn w:val="8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86" w:customStyle="1">
    <w:name w:val="Знак"/>
    <w:basedOn w:val="864"/>
    <w:pPr>
      <w:spacing w:before="100" w:beforeAutospacing="1" w:after="100" w:afterAutospacing="1" w:line="240" w:lineRule="auto"/>
    </w:pPr>
    <w:rPr>
      <w:rFonts w:ascii="Tahoma" w:hAnsi="Tahoma" w:eastAsia="Times New Roman" w:cs="Times New Roman"/>
      <w:sz w:val="20"/>
      <w:szCs w:val="20"/>
      <w:lang w:val="en-US" w:eastAsia="en-US"/>
    </w:rPr>
  </w:style>
  <w:style w:type="paragraph" w:styleId="887">
    <w:name w:val="List Paragraph"/>
    <w:basedOn w:val="864"/>
    <w:uiPriority w:val="34"/>
    <w:qFormat/>
    <w:pPr>
      <w:contextualSpacing/>
      <w:ind w:left="720"/>
    </w:pPr>
  </w:style>
  <w:style w:type="character" w:styleId="888">
    <w:name w:val="page number"/>
    <w:basedOn w:val="865"/>
  </w:style>
  <w:style w:type="character" w:styleId="889">
    <w:name w:val="Emphasis"/>
    <w:basedOn w:val="865"/>
    <w:uiPriority w:val="20"/>
    <w:qFormat/>
    <w:rPr>
      <w:i/>
      <w:iCs/>
    </w:rPr>
  </w:style>
  <w:style w:type="character" w:styleId="890" w:customStyle="1">
    <w:name w:val="extended-text__short"/>
    <w:basedOn w:val="865"/>
  </w:style>
  <w:style w:type="paragraph" w:styleId="891" w:customStyle="1">
    <w:name w:val="TEXT"/>
    <w:basedOn w:val="864"/>
    <w:pPr>
      <w:ind w:firstLine="283"/>
      <w:jc w:val="both"/>
      <w:spacing w:after="0" w:line="230" w:lineRule="atLeast"/>
    </w:pPr>
    <w:rPr>
      <w:rFonts w:ascii="Arial" w:hAnsi="Arial" w:eastAsia="Times New Roman" w:cs="Arial"/>
      <w:color w:val="000000"/>
      <w:sz w:val="20"/>
      <w:szCs w:val="20"/>
    </w:rPr>
  </w:style>
  <w:style w:type="character" w:styleId="892" w:customStyle="1">
    <w:name w:val="Основной шрифт абзаца1"/>
  </w:style>
  <w:style w:type="character" w:styleId="893" w:customStyle="1">
    <w:name w:val="itemtext1"/>
    <w:basedOn w:val="865"/>
    <w:rPr>
      <w:rFonts w:hint="default" w:ascii="Segoe UI" w:hAnsi="Segoe UI" w:cs="Segoe UI"/>
      <w:color w:val="000000"/>
      <w:sz w:val="20"/>
      <w:szCs w:val="20"/>
    </w:rPr>
  </w:style>
  <w:style w:type="character" w:styleId="894">
    <w:name w:val="Hyperlink"/>
    <w:basedOn w:val="865"/>
    <w:uiPriority w:val="99"/>
    <w:semiHidden/>
    <w:unhideWhenUsed/>
    <w:rPr>
      <w:color w:val="0000ff"/>
      <w:u w:val="single"/>
    </w:rPr>
  </w:style>
  <w:style w:type="paragraph" w:styleId="895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52EC-993B-42B4-9A08-2F1BE7E8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Администрация УГО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Butenko</dc:creator>
  <cp:keywords/>
  <dc:description/>
  <cp:revision>259</cp:revision>
  <dcterms:created xsi:type="dcterms:W3CDTF">2017-11-26T00:29:00Z</dcterms:created>
  <dcterms:modified xsi:type="dcterms:W3CDTF">2023-11-01T01:06:14Z</dcterms:modified>
</cp:coreProperties>
</file>