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36" w:rsidRDefault="00FB4336">
      <w:pPr>
        <w:ind w:firstLine="3828"/>
        <w:jc w:val="right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FB4336">
        <w:trPr>
          <w:trHeight w:val="222"/>
        </w:trPr>
        <w:tc>
          <w:tcPr>
            <w:tcW w:w="4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rPr>
                <w:szCs w:val="28"/>
              </w:rPr>
            </w:pPr>
            <w:r>
              <w:rPr>
                <w:szCs w:val="28"/>
              </w:rPr>
              <w:t>Приложение  № 1</w:t>
            </w:r>
          </w:p>
          <w:p w:rsidR="00FB4336" w:rsidRDefault="00FB4336">
            <w:pPr>
              <w:pStyle w:val="afa"/>
              <w:ind w:left="0"/>
              <w:jc w:val="left"/>
              <w:rPr>
                <w:szCs w:val="28"/>
              </w:rPr>
            </w:pPr>
          </w:p>
          <w:p w:rsidR="00FB4336" w:rsidRDefault="00B222BB">
            <w:pPr>
              <w:pStyle w:val="afa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  по предоставлению муниципальной услуги  «</w:t>
            </w:r>
            <w:r>
              <w:t xml:space="preserve">Выдача  разрешения на проведение  </w:t>
            </w:r>
            <w:r>
              <w:rPr>
                <w:szCs w:val="28"/>
              </w:rPr>
              <w:t xml:space="preserve">ярмарки» </w:t>
            </w:r>
          </w:p>
          <w:p w:rsidR="00FB4336" w:rsidRDefault="00FB4336">
            <w:pPr>
              <w:rPr>
                <w:szCs w:val="28"/>
              </w:rPr>
            </w:pPr>
          </w:p>
        </w:tc>
      </w:tr>
    </w:tbl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both"/>
        <w:rPr>
          <w:rFonts w:ascii="Times New Roman" w:hAnsi="Times New Roman" w:cs="Times New Roman"/>
        </w:rPr>
      </w:pPr>
    </w:p>
    <w:p w:rsidR="00FB4336" w:rsidRDefault="00FB4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336" w:rsidRDefault="00FB4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336" w:rsidRDefault="00B22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FB4336" w:rsidRDefault="00FB43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4336" w:rsidRDefault="00FB4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336" w:rsidRDefault="00B22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B4336" w:rsidRDefault="00B22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ПРОВЕДЕНИЕ ЯРМАРКИ </w:t>
      </w:r>
    </w:p>
    <w:p w:rsidR="00FB4336" w:rsidRDefault="00B222B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Уссурийского городского округа </w:t>
      </w:r>
    </w:p>
    <w:p w:rsidR="00FB4336" w:rsidRDefault="00B22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ярмарочной площадке, утвержденной постановлением администрации  Уссурийского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30 марта 2018 года № 787                                  «О формировании реестра ярмарочных площадок и об определении  уполномоченного органа» 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20"/>
        <w:gridCol w:w="247"/>
        <w:gridCol w:w="979"/>
        <w:gridCol w:w="438"/>
        <w:gridCol w:w="284"/>
        <w:gridCol w:w="3827"/>
        <w:gridCol w:w="2403"/>
      </w:tblGrid>
      <w:tr w:rsidR="00FB4336">
        <w:tc>
          <w:tcPr>
            <w:tcW w:w="14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817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36">
        <w:trPr>
          <w:trHeight w:val="394"/>
        </w:trPr>
        <w:tc>
          <w:tcPr>
            <w:tcW w:w="9599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c>
          <w:tcPr>
            <w:tcW w:w="9599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eastAsia="ru-RU"/>
              </w:rPr>
              <w:t>полное (при наличии – сокращенное)  наименование организатора ярмарки</w:t>
            </w:r>
            <w:r w:rsidR="00725FBF">
              <w:rPr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  <w:lang w:eastAsia="ru-RU"/>
              </w:rPr>
              <w:t xml:space="preserve">  юридического лица (далее – ЮЛ), индивидуального предпринимателя (далее – ИП))</w:t>
            </w:r>
          </w:p>
        </w:tc>
      </w:tr>
      <w:tr w:rsidR="00FB4336">
        <w:trPr>
          <w:trHeight w:val="429"/>
        </w:trPr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598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245"/>
        </w:trPr>
        <w:tc>
          <w:tcPr>
            <w:tcW w:w="9599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 w:rsidP="00725FB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25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представителя ЮЛ, ИП)</w:t>
            </w:r>
          </w:p>
        </w:tc>
      </w:tr>
      <w:tr w:rsidR="00FB4336">
        <w:trPr>
          <w:trHeight w:val="245"/>
        </w:trPr>
        <w:tc>
          <w:tcPr>
            <w:tcW w:w="9599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4336" w:rsidRDefault="00FB433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36">
        <w:trPr>
          <w:trHeight w:val="245"/>
        </w:trPr>
        <w:tc>
          <w:tcPr>
            <w:tcW w:w="3369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ЮЛ,ИП</w:t>
            </w:r>
          </w:p>
        </w:tc>
        <w:tc>
          <w:tcPr>
            <w:tcW w:w="623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4336" w:rsidRDefault="00B222BB">
            <w:pPr>
              <w:pStyle w:val="ConsPlusNonformat"/>
              <w:tabs>
                <w:tab w:val="left" w:pos="6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</w:t>
            </w:r>
          </w:p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4336" w:rsidRDefault="00B222BB">
            <w:pPr>
              <w:pStyle w:val="ConsPlusNonformat"/>
              <w:tabs>
                <w:tab w:val="left" w:pos="6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</w:t>
            </w:r>
          </w:p>
        </w:tc>
      </w:tr>
      <w:tr w:rsidR="00FB4336">
        <w:trPr>
          <w:trHeight w:val="325"/>
        </w:trPr>
        <w:tc>
          <w:tcPr>
            <w:tcW w:w="2647" w:type="dxa"/>
            <w:gridSpan w:val="4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ЮЛ, ИП (адрес или адресный ориентир)</w:t>
            </w:r>
          </w:p>
        </w:tc>
        <w:tc>
          <w:tcPr>
            <w:tcW w:w="69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336">
        <w:trPr>
          <w:trHeight w:val="420"/>
        </w:trPr>
        <w:tc>
          <w:tcPr>
            <w:tcW w:w="2647" w:type="dxa"/>
            <w:gridSpan w:val="4"/>
            <w:vMerge/>
            <w:tcBorders>
              <w:left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1"/>
        </w:trPr>
        <w:tc>
          <w:tcPr>
            <w:tcW w:w="2647" w:type="dxa"/>
            <w:gridSpan w:val="4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21"/>
        </w:trPr>
        <w:tc>
          <w:tcPr>
            <w:tcW w:w="2647" w:type="dxa"/>
            <w:gridSpan w:val="4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725FBF" w:rsidP="00725FBF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22BB">
              <w:rPr>
                <w:rFonts w:ascii="Times New Roman" w:hAnsi="Times New Roman" w:cs="Times New Roman"/>
                <w:sz w:val="24"/>
                <w:szCs w:val="24"/>
              </w:rPr>
              <w:t>елефон,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2BB">
              <w:rPr>
                <w:rFonts w:ascii="Times New Roman" w:hAnsi="Times New Roman" w:cs="Times New Roman"/>
                <w:sz w:val="24"/>
                <w:szCs w:val="24"/>
              </w:rPr>
              <w:t>факс, адрес электронной почты</w:t>
            </w:r>
          </w:p>
        </w:tc>
        <w:tc>
          <w:tcPr>
            <w:tcW w:w="69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3"/>
        </w:trPr>
        <w:tc>
          <w:tcPr>
            <w:tcW w:w="2647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21"/>
        </w:trPr>
        <w:tc>
          <w:tcPr>
            <w:tcW w:w="308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организации ярмарки:</w:t>
            </w:r>
          </w:p>
        </w:tc>
        <w:tc>
          <w:tcPr>
            <w:tcW w:w="651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36">
        <w:trPr>
          <w:trHeight w:val="413"/>
        </w:trPr>
        <w:tc>
          <w:tcPr>
            <w:tcW w:w="308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="00725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 ярмарки:</w:t>
            </w:r>
          </w:p>
        </w:tc>
        <w:tc>
          <w:tcPr>
            <w:tcW w:w="651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36">
        <w:trPr>
          <w:trHeight w:val="419"/>
        </w:trPr>
        <w:tc>
          <w:tcPr>
            <w:tcW w:w="16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ярмарки:</w:t>
            </w:r>
          </w:p>
        </w:tc>
        <w:tc>
          <w:tcPr>
            <w:tcW w:w="7931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36">
        <w:trPr>
          <w:trHeight w:val="415"/>
        </w:trPr>
        <w:tc>
          <w:tcPr>
            <w:tcW w:w="719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периодичности проведения (регулярная, разовая):</w:t>
            </w:r>
          </w:p>
        </w:tc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5"/>
        </w:trPr>
        <w:tc>
          <w:tcPr>
            <w:tcW w:w="719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товарной специализации (универсальная; специализированная; </w:t>
            </w:r>
          </w:p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сельскохозяйственная (продовольственная); ярмарка по продаже </w:t>
            </w:r>
          </w:p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определенных видов товаров; ярмарка для садоводов и </w:t>
            </w:r>
          </w:p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огородников; «блошиный рынок»; вернисаж; иная тематическая  </w:t>
            </w:r>
          </w:p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ярмарка</w:t>
            </w:r>
            <w:r w:rsidR="0072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336" w:rsidRDefault="00FB4336"/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88"/>
      </w:tblGrid>
      <w:tr w:rsidR="00FB4336">
        <w:trPr>
          <w:trHeight w:val="415"/>
        </w:trPr>
        <w:tc>
          <w:tcPr>
            <w:tcW w:w="52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участников ярмарки </w:t>
            </w:r>
          </w:p>
        </w:tc>
        <w:tc>
          <w:tcPr>
            <w:tcW w:w="4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34"/>
        </w:trPr>
        <w:tc>
          <w:tcPr>
            <w:tcW w:w="959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на ярмарке товаров (выполняемых работ, оказываемых услуг):</w:t>
            </w:r>
          </w:p>
        </w:tc>
      </w:tr>
      <w:tr w:rsidR="00FB4336">
        <w:trPr>
          <w:trHeight w:val="435"/>
        </w:trPr>
        <w:tc>
          <w:tcPr>
            <w:tcW w:w="959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6"/>
        </w:trPr>
        <w:tc>
          <w:tcPr>
            <w:tcW w:w="95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6"/>
        </w:trPr>
        <w:tc>
          <w:tcPr>
            <w:tcW w:w="95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6"/>
        </w:trPr>
        <w:tc>
          <w:tcPr>
            <w:tcW w:w="959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245"/>
        </w:trPr>
        <w:tc>
          <w:tcPr>
            <w:tcW w:w="959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внешнего вида и оформления ярмарки ____________________________</w:t>
            </w:r>
          </w:p>
        </w:tc>
      </w:tr>
      <w:tr w:rsidR="00FB4336">
        <w:trPr>
          <w:trHeight w:val="412"/>
        </w:trPr>
        <w:tc>
          <w:tcPr>
            <w:tcW w:w="9599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25"/>
        </w:trPr>
        <w:tc>
          <w:tcPr>
            <w:tcW w:w="9599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5"/>
        </w:trPr>
        <w:tc>
          <w:tcPr>
            <w:tcW w:w="9599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5"/>
        </w:trPr>
        <w:tc>
          <w:tcPr>
            <w:tcW w:w="9599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276"/>
        </w:trPr>
        <w:tc>
          <w:tcPr>
            <w:tcW w:w="9599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 (ориентир)  или  адрес  рас</w:t>
            </w:r>
            <w:r w:rsidR="00F55A8D">
              <w:rPr>
                <w:rFonts w:ascii="Times New Roman" w:hAnsi="Times New Roman" w:cs="Times New Roman"/>
                <w:sz w:val="24"/>
                <w:szCs w:val="24"/>
              </w:rPr>
              <w:t>положения  ярмарочной 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336">
        <w:trPr>
          <w:trHeight w:val="245"/>
        </w:trPr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 w:rsidP="00F55A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Реестру ярмарочных</w:t>
            </w:r>
            <w:r w:rsidR="00F5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площадок, утвержденному постановлением администрации Уссурийского городского округа             </w:t>
            </w:r>
            <w:r w:rsidR="0020248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марта 2018 года № 787                «О формировании реестра ярмарочных площадок и об определении уполномоченного органа»</w:t>
            </w:r>
          </w:p>
        </w:tc>
        <w:tc>
          <w:tcPr>
            <w:tcW w:w="594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15"/>
        </w:trPr>
        <w:tc>
          <w:tcPr>
            <w:tcW w:w="959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407"/>
        </w:trPr>
        <w:tc>
          <w:tcPr>
            <w:tcW w:w="95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B4336" w:rsidRDefault="00FB4336"/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"/>
        <w:gridCol w:w="339"/>
        <w:gridCol w:w="8253"/>
      </w:tblGrid>
      <w:tr w:rsidR="00FB4336">
        <w:trPr>
          <w:trHeight w:val="335"/>
        </w:trPr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Прошу: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разрешение на проведение ярмарки.</w:t>
            </w:r>
          </w:p>
        </w:tc>
      </w:tr>
      <w:tr w:rsidR="00FB4336">
        <w:trPr>
          <w:trHeight w:val="315"/>
        </w:trPr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B4336">
        <w:trPr>
          <w:trHeight w:val="425"/>
        </w:trPr>
        <w:tc>
          <w:tcPr>
            <w:tcW w:w="959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разрешение: </w:t>
            </w:r>
          </w:p>
        </w:tc>
      </w:tr>
      <w:tr w:rsidR="00FB4336">
        <w:trPr>
          <w:trHeight w:val="279"/>
        </w:trPr>
        <w:tc>
          <w:tcPr>
            <w:tcW w:w="10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(представителю)</w:t>
            </w:r>
          </w:p>
        </w:tc>
      </w:tr>
      <w:tr w:rsidR="00FB4336">
        <w:trPr>
          <w:trHeight w:val="141"/>
        </w:trPr>
        <w:tc>
          <w:tcPr>
            <w:tcW w:w="10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259"/>
        </w:trPr>
        <w:tc>
          <w:tcPr>
            <w:tcW w:w="10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на адрес местонахождения</w:t>
            </w:r>
          </w:p>
        </w:tc>
      </w:tr>
      <w:tr w:rsidR="00FB4336">
        <w:trPr>
          <w:trHeight w:val="264"/>
        </w:trPr>
        <w:tc>
          <w:tcPr>
            <w:tcW w:w="10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FB43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6">
        <w:trPr>
          <w:trHeight w:val="255"/>
        </w:trPr>
        <w:tc>
          <w:tcPr>
            <w:tcW w:w="10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6" w:rsidRDefault="00FB43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почте </w:t>
            </w:r>
          </w:p>
        </w:tc>
      </w:tr>
    </w:tbl>
    <w:p w:rsidR="00FB4336" w:rsidRDefault="00FB4336"/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7474"/>
      </w:tblGrid>
      <w:tr w:rsidR="00FB4336">
        <w:trPr>
          <w:trHeight w:val="514"/>
        </w:trPr>
        <w:tc>
          <w:tcPr>
            <w:tcW w:w="959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widowControl w:val="0"/>
              <w:rPr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Приложение:</w:t>
            </w:r>
          </w:p>
          <w:tbl>
            <w:tblPr>
              <w:tblW w:w="9356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990"/>
              <w:gridCol w:w="4394"/>
              <w:gridCol w:w="2410"/>
            </w:tblGrid>
            <w:tr w:rsidR="00FB4336">
              <w:trPr>
                <w:trHeight w:val="5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336" w:rsidRDefault="00B222BB">
                  <w:pPr>
                    <w:widowControl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7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</w:tc>
            </w:tr>
            <w:tr w:rsidR="00FB4336">
              <w:trPr>
                <w:trHeight w:val="5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336" w:rsidRDefault="00B222BB">
                  <w:pPr>
                    <w:widowControl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7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</w:tc>
            </w:tr>
            <w:tr w:rsidR="00FB4336">
              <w:trPr>
                <w:trHeight w:val="5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B4336" w:rsidRDefault="00B222BB">
                  <w:pPr>
                    <w:widowControl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794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  <w:p w:rsidR="00FB4336" w:rsidRDefault="00FB4336">
                  <w:pPr>
                    <w:widowControl w:val="0"/>
                    <w:rPr>
                      <w:szCs w:val="24"/>
                      <w:lang w:eastAsia="ru-RU"/>
                    </w:rPr>
                  </w:pPr>
                </w:p>
              </w:tc>
            </w:tr>
            <w:tr w:rsidR="00FB4336">
              <w:trPr>
                <w:trHeight w:val="84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B4336" w:rsidRDefault="00FB4336">
                  <w:pPr>
                    <w:widowControl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B4336" w:rsidRDefault="00FB4336">
                  <w:pPr>
                    <w:widowControl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B4336" w:rsidRDefault="00FB4336">
                  <w:pPr>
                    <w:widowControl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center"/>
                </w:tcPr>
                <w:p w:rsidR="00FB4336" w:rsidRDefault="00FB4336">
                  <w:pPr>
                    <w:widowControl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4336">
              <w:trPr>
                <w:trHeight w:val="58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B4336" w:rsidRDefault="00B222BB">
                  <w:pPr>
                    <w:widowControl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  <w:tc>
                <w:tcPr>
                  <w:tcW w:w="43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B4336" w:rsidRDefault="00FB4336">
                  <w:pPr>
                    <w:widowControl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B4336" w:rsidRDefault="00B222BB">
                  <w:pPr>
                    <w:widowControl w:val="0"/>
                    <w:ind w:firstLine="6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</w:tbl>
          <w:p w:rsidR="00FB4336" w:rsidRDefault="00FB433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336">
        <w:trPr>
          <w:trHeight w:val="80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B4336" w:rsidRDefault="00B222BB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B4336" w:rsidRDefault="00FB433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B4336" w:rsidRDefault="00FB4336">
      <w:pPr>
        <w:rPr>
          <w:szCs w:val="28"/>
        </w:rPr>
      </w:pPr>
    </w:p>
    <w:sectPr w:rsidR="00FB4336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E4" w:rsidRDefault="00EF18E4">
      <w:r>
        <w:separator/>
      </w:r>
    </w:p>
  </w:endnote>
  <w:endnote w:type="continuationSeparator" w:id="0">
    <w:p w:rsidR="00EF18E4" w:rsidRDefault="00E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E4" w:rsidRDefault="00EF18E4">
      <w:r>
        <w:separator/>
      </w:r>
    </w:p>
  </w:footnote>
  <w:footnote w:type="continuationSeparator" w:id="0">
    <w:p w:rsidR="00EF18E4" w:rsidRDefault="00EF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36" w:rsidRDefault="00B222BB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AF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6"/>
    <w:rsid w:val="00202485"/>
    <w:rsid w:val="00403171"/>
    <w:rsid w:val="004E796B"/>
    <w:rsid w:val="00725FBF"/>
    <w:rsid w:val="00B222BB"/>
    <w:rsid w:val="00D70AF3"/>
    <w:rsid w:val="00EF18E4"/>
    <w:rsid w:val="00F55A8D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9AEB-633E-4C70-98FB-7CE4B7B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  <w:ind w:right="-142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0"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pPr>
      <w:spacing w:after="0"/>
      <w:ind w:righ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pPr>
      <w:ind w:firstLine="709"/>
      <w:jc w:val="both"/>
    </w:pPr>
    <w:rPr>
      <w:rFonts w:eastAsia="Times New Roman"/>
      <w:color w:val="00000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9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fa">
    <w:name w:val="Body Text Indent"/>
    <w:basedOn w:val="a"/>
    <w:link w:val="afb"/>
    <w:pPr>
      <w:ind w:left="360"/>
      <w:jc w:val="both"/>
    </w:pPr>
    <w:rPr>
      <w:rFonts w:eastAsia="Times New Roman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Gomenuyk</dc:creator>
  <cp:keywords/>
  <dc:description/>
  <cp:lastModifiedBy>Полякова Надежда Сергеевна</cp:lastModifiedBy>
  <cp:revision>2</cp:revision>
  <dcterms:created xsi:type="dcterms:W3CDTF">2023-11-02T06:33:00Z</dcterms:created>
  <dcterms:modified xsi:type="dcterms:W3CDTF">2023-11-02T06:33:00Z</dcterms:modified>
</cp:coreProperties>
</file>