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ind w:right="-710"/>
        <w:jc w:val="center"/>
        <w:rPr>
          <w:color w:val="000000"/>
          <w:spacing w:val="20"/>
          <w:sz w:val="27"/>
          <w:szCs w:val="27"/>
        </w:rPr>
      </w:pPr>
      <w:r>
        <w:rPr>
          <w:color w:val="000000"/>
          <w:spacing w:val="20"/>
          <w:sz w:val="27"/>
          <w:szCs w:val="27"/>
        </w:rPr>
      </w:r>
      <w:r>
        <w:rPr>
          <w:color w:val="000000"/>
          <w:spacing w:val="20"/>
          <w:sz w:val="27"/>
          <w:szCs w:val="27"/>
        </w:rPr>
      </w:r>
      <w:r>
        <w:rPr>
          <w:color w:val="000000"/>
          <w:spacing w:val="20"/>
          <w:sz w:val="27"/>
          <w:szCs w:val="27"/>
        </w:rPr>
      </w:r>
    </w:p>
    <w:p>
      <w:pPr>
        <w:pStyle w:val="840"/>
        <w:ind w:right="-710"/>
        <w:jc w:val="center"/>
        <w:rPr>
          <w:color w:val="000000"/>
          <w:spacing w:val="20"/>
          <w:sz w:val="27"/>
          <w:szCs w:val="27"/>
        </w:rPr>
      </w:pPr>
      <w:r>
        <w:rPr>
          <w:color w:val="000000"/>
          <w:spacing w:val="20"/>
          <w:sz w:val="27"/>
          <w:szCs w:val="27"/>
        </w:rPr>
      </w:r>
      <w:r>
        <w:rPr>
          <w:color w:val="000000"/>
          <w:spacing w:val="20"/>
          <w:sz w:val="27"/>
          <w:szCs w:val="27"/>
        </w:rPr>
      </w:r>
      <w:r>
        <w:rPr>
          <w:color w:val="000000"/>
          <w:spacing w:val="20"/>
          <w:sz w:val="27"/>
          <w:szCs w:val="27"/>
        </w:rPr>
      </w:r>
    </w:p>
    <w:p>
      <w:pPr>
        <w:pStyle w:val="840"/>
        <w:ind w:right="-710"/>
        <w:jc w:val="both"/>
        <w:spacing w:line="360" w:lineRule="auto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7"/>
          <w:szCs w:val="27"/>
        </w:rPr>
        <w:tab/>
        <w:tab/>
        <w:tab/>
        <w:tab/>
      </w:r>
      <w:r>
        <w:rPr>
          <w:color w:val="000000"/>
          <w:spacing w:val="20"/>
          <w:sz w:val="28"/>
          <w:szCs w:val="28"/>
        </w:rPr>
      </w:r>
      <w:r>
        <w:rPr>
          <w:color w:val="000000"/>
          <w:spacing w:val="20"/>
          <w:sz w:val="28"/>
          <w:szCs w:val="28"/>
        </w:rPr>
      </w:r>
    </w:p>
    <w:p>
      <w:pPr>
        <w:pStyle w:val="840"/>
        <w:jc w:val="center"/>
        <w:spacing w:before="100" w:beforeAutospacing="1" w:after="100" w:afterAutospacing="1" w:line="360" w:lineRule="auto"/>
        <w:shd w:val="clear" w:color="auto" w:fill="ffffff"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Информационное сообщение о проведении жеребьевки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0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Приморского края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05.10.2012 года № 277-па «Об ут</w:t>
      </w:r>
      <w:r>
        <w:rPr>
          <w:sz w:val="28"/>
          <w:szCs w:val="28"/>
        </w:rPr>
        <w:t xml:space="preserve">верждении Порядка организации и </w:t>
      </w:r>
      <w:r>
        <w:rPr>
          <w:sz w:val="28"/>
          <w:szCs w:val="28"/>
        </w:rPr>
        <w:t xml:space="preserve">проведения жеребьевки в целях предоставления земельных участков гражданам, имеющим тре</w:t>
      </w:r>
      <w:r>
        <w:rPr>
          <w:sz w:val="28"/>
          <w:szCs w:val="28"/>
        </w:rPr>
        <w:t xml:space="preserve">х и более детей, в собственность бесплатно для целей индивидуального жилищного строительства» Администрация Уссурийского городского округа извещает о проведении жеребьевки по бесплатному предоставлению земельных участков гражданам, имеющим трех и более дет</w:t>
      </w:r>
      <w:r>
        <w:rPr>
          <w:sz w:val="28"/>
          <w:szCs w:val="28"/>
        </w:rPr>
        <w:t xml:space="preserve">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0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Жеребьевка назначена на </w:t>
      </w:r>
      <w:r>
        <w:rPr>
          <w:b/>
          <w:sz w:val="28"/>
          <w:szCs w:val="28"/>
        </w:rPr>
        <w:t xml:space="preserve">30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2024</w:t>
      </w:r>
      <w:r>
        <w:rPr>
          <w:b/>
          <w:sz w:val="28"/>
          <w:szCs w:val="28"/>
        </w:rPr>
        <w:t xml:space="preserve"> г. в 14:3</w:t>
      </w:r>
      <w:r>
        <w:rPr>
          <w:b/>
          <w:sz w:val="28"/>
          <w:szCs w:val="28"/>
        </w:rPr>
        <w:t xml:space="preserve">0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0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Приморский край, г. Уссурийск, ул. Некрасова, </w:t>
      </w:r>
      <w:r>
        <w:rPr>
          <w:b/>
          <w:sz w:val="28"/>
          <w:szCs w:val="28"/>
        </w:rPr>
        <w:t xml:space="preserve">66, большой зал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0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земельных участках, предоставляемых посредством жеребьевки, представлена в приложении № 1.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0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0"/>
        <w:ind w:firstLine="709"/>
        <w:jc w:val="both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жеребьевку приглашаются граждане, стоящие на очереди под </w:t>
      </w:r>
      <w:r>
        <w:rPr>
          <w:b/>
          <w:sz w:val="28"/>
          <w:szCs w:val="28"/>
        </w:rPr>
        <w:t xml:space="preserve">номерами </w:t>
      </w:r>
      <w:r>
        <w:rPr>
          <w:b/>
          <w:sz w:val="28"/>
          <w:szCs w:val="28"/>
        </w:rPr>
        <w:t xml:space="preserve">5703-5716, 5718-5724, 5726-5771, 5772-5918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0"/>
        <w:ind w:firstLine="709"/>
        <w:jc w:val="both"/>
        <w:spacing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840"/>
        <w:contextualSpacing/>
        <w:ind w:firstLine="567"/>
        <w:jc w:val="right"/>
        <w:spacing w:before="75" w:after="75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1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40"/>
        <w:contextualSpacing/>
        <w:ind w:left="-284" w:right="-284" w:firstLine="851"/>
        <w:jc w:val="center"/>
        <w:spacing w:before="75" w:after="75"/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о земельных участках, предоставляемых посредством жеребьевки </w:t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992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№</w:t>
            </w:r>
            <w:r/>
          </w:p>
          <w:p>
            <w:pPr>
              <w:pStyle w:val="840"/>
              <w:jc w:val="center"/>
              <w:widowControl w:val="off"/>
            </w:pPr>
            <w:r>
              <w:t xml:space="preserve">п/п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Местоположение</w:t>
            </w:r>
            <w:r/>
          </w:p>
          <w:p>
            <w:pPr>
              <w:pStyle w:val="840"/>
              <w:jc w:val="center"/>
              <w:widowControl w:val="off"/>
            </w:pPr>
            <w:r>
              <w:t xml:space="preserve">земельного участка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Кадастровый номер земельного участка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Площадь земельного участка, кв.м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3" w:right="138" w:firstLine="56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1335" w:right="395" w:hanging="934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25:18:015601:1159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1123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1298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1298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1265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25:18:015601:1182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</w:t>
            </w:r>
            <w:r>
              <w:rPr>
                <w:rFonts w:ascii="Times New Roman"/>
                <w:sz w:val="24"/>
              </w:rPr>
              <w:t xml:space="preserve">015601:1183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1220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25:18:015601:1206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</w:t>
            </w:r>
            <w:r>
              <w:rPr>
                <w:rFonts w:ascii="Times New Roman"/>
                <w:sz w:val="24"/>
              </w:rPr>
              <w:t xml:space="preserve">015601:1208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1161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860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1083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25:18:015603:265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932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1160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1193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919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3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25:18:015603:285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25:18:015603:286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911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712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770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780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722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757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1014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982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1046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1086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970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1011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856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25:18:015603:344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784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766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1052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991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25:18:015603:366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923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854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4"/>
                <w:sz w:val="24"/>
                <w:lang w:val="ru-RU"/>
              </w:rPr>
              <w:t xml:space="preserve">711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25:18:015603:380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25:18:015603:386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</w:t>
            </w:r>
            <w:r>
              <w:rPr>
                <w:rFonts w:ascii="Times New Roman"/>
                <w:sz w:val="24"/>
              </w:rPr>
              <w:t xml:space="preserve">03:402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1169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3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1155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788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836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60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60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25:18:015301:1849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299 м на 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25:18:015301:1909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1094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260 м на 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25:18:015301:1913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998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220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25:18:015301:1944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903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25:18:015301:1948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180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25:18:015301:1952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210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25:18:015301:1962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1141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25:18:015301:1963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150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25:18:015301:1965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885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25:18:015301:1986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1252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25:18:015301:2003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25:18:015301:2015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813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25:18:015301:2027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25:18:015301:2028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280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25:18:015301:2057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1012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215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25:18:015301:2061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25:18:015301:2068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1159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25:18:015301:2073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1201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299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333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25:18:015301:2105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884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202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25:18:015301:2106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333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25:18:015301:2116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889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205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25:18:015301:2134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1250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25:18:015301:2136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1321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25:18:015301:2138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909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300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25:18:015301:2141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25:18:015301:2147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270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25:18:015301:2151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3155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25:18:015301:2154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335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  <w:p>
            <w:pPr>
              <w:pStyle w:val="840"/>
              <w:jc w:val="both"/>
              <w:widowControl w:val="off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1089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25:18:015301:2166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888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999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328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25:18:015301:2172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1199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25:18:015301:2174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25:18:015301:2179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1235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25:18:015301:2180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1246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318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25:18:015301:2189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1529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25:18:015301:2190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973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25:18:015301:2192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984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320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25:18:015301:2194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844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25:18:015301:2195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904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25:18:015301:2197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40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25:18:015301:2201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</w:pPr>
            <w:r>
              <w:t xml:space="preserve">примерно в 992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25:18:015601:331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1981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</w:pPr>
            <w:r>
              <w:t xml:space="preserve">примерно в 707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25:18:015601:375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1860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</w:pPr>
            <w:r>
              <w:t xml:space="preserve">примерно в 508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25:18:015601:410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1866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</w:pPr>
            <w:r>
              <w:t xml:space="preserve">примерно в 687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25:18:015601:504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</w:pPr>
            <w:r>
              <w:t xml:space="preserve">примерно в 107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25:18:100101:7281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1463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</w:pPr>
            <w:r>
              <w:t xml:space="preserve">примерно в 88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25:18:100101:7282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1464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</w:pPr>
            <w:r>
              <w:t xml:space="preserve">примерно в </w:t>
            </w:r>
            <w:r>
              <w:t xml:space="preserve">839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25:18:015601:489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</w:pPr>
            <w:r>
              <w:t xml:space="preserve">примерно в 813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25:18:015601:484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40"/>
            </w:pPr>
            <w:r>
              <w:t xml:space="preserve">примерно в 1157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25:18:015601:432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t xml:space="preserve">1996</w:t>
            </w:r>
            <w:r/>
          </w:p>
        </w:tc>
      </w:tr>
    </w:tbl>
    <w:p>
      <w:pPr>
        <w:pStyle w:val="840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840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840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840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1906" w:h="16838" w:orient="portrait"/>
      <w:pgMar w:top="567" w:right="850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6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ru-RU" w:bidi="ar-SA"/>
    </w:rPr>
  </w:style>
  <w:style w:type="character" w:styleId="841">
    <w:name w:val="Основной шрифт абзаца"/>
    <w:next w:val="841"/>
    <w:link w:val="840"/>
    <w:semiHidden/>
  </w:style>
  <w:style w:type="table" w:styleId="842">
    <w:name w:val="Обычная таблица"/>
    <w:next w:val="842"/>
    <w:link w:val="840"/>
    <w:semiHidden/>
    <w:tblPr/>
  </w:style>
  <w:style w:type="numbering" w:styleId="843">
    <w:name w:val="Нет списка"/>
    <w:next w:val="843"/>
    <w:link w:val="840"/>
    <w:uiPriority w:val="99"/>
    <w:semiHidden/>
  </w:style>
  <w:style w:type="paragraph" w:styleId="844">
    <w:name w:val="Текст выноски"/>
    <w:basedOn w:val="840"/>
    <w:next w:val="844"/>
    <w:link w:val="853"/>
    <w:uiPriority w:val="99"/>
    <w:semiHidden/>
    <w:rPr>
      <w:rFonts w:ascii="Tahoma" w:hAnsi="Tahoma" w:cs="Tahoma"/>
      <w:sz w:val="16"/>
      <w:szCs w:val="16"/>
    </w:rPr>
  </w:style>
  <w:style w:type="table" w:styleId="845">
    <w:name w:val="Сетка таблицы"/>
    <w:basedOn w:val="842"/>
    <w:next w:val="845"/>
    <w:link w:val="840"/>
    <w:uiPriority w:val="59"/>
    <w:pPr>
      <w:widowControl w:val="off"/>
    </w:pPr>
    <w:tblPr/>
  </w:style>
  <w:style w:type="paragraph" w:styleId="846">
    <w:name w:val="Основной текст 3"/>
    <w:basedOn w:val="840"/>
    <w:next w:val="846"/>
    <w:link w:val="848"/>
    <w:pPr>
      <w:jc w:val="both"/>
      <w:widowControl w:val="off"/>
    </w:pPr>
    <w:rPr>
      <w:szCs w:val="20"/>
    </w:rPr>
  </w:style>
  <w:style w:type="paragraph" w:styleId="847">
    <w:name w:val="ConsPlusNormal"/>
    <w:next w:val="847"/>
    <w:link w:val="840"/>
    <w:pPr>
      <w:ind w:firstLine="720"/>
    </w:pPr>
    <w:rPr>
      <w:rFonts w:ascii="Arial" w:hAnsi="Arial" w:cs="Arial"/>
      <w:lang w:val="ru-RU" w:eastAsia="ru-RU" w:bidi="ar-SA"/>
    </w:rPr>
  </w:style>
  <w:style w:type="character" w:styleId="848">
    <w:name w:val="Основной текст 3 Знак"/>
    <w:next w:val="848"/>
    <w:link w:val="846"/>
    <w:rPr>
      <w:sz w:val="24"/>
      <w:lang w:val="ru-RU" w:eastAsia="ru-RU" w:bidi="ar-SA"/>
    </w:rPr>
  </w:style>
  <w:style w:type="paragraph" w:styleId="849">
    <w:name w:val="Основной текст с отступом"/>
    <w:basedOn w:val="840"/>
    <w:next w:val="849"/>
    <w:link w:val="850"/>
    <w:pPr>
      <w:ind w:left="283"/>
      <w:spacing w:after="120"/>
    </w:pPr>
  </w:style>
  <w:style w:type="character" w:styleId="850">
    <w:name w:val="Основной текст с отступом Знак"/>
    <w:next w:val="850"/>
    <w:link w:val="849"/>
    <w:rPr>
      <w:sz w:val="24"/>
      <w:szCs w:val="24"/>
    </w:rPr>
  </w:style>
  <w:style w:type="paragraph" w:styleId="851">
    <w:name w:val="Основной текст с отступом 2"/>
    <w:basedOn w:val="840"/>
    <w:next w:val="851"/>
    <w:link w:val="852"/>
    <w:pPr>
      <w:ind w:left="283"/>
      <w:spacing w:after="120" w:line="480" w:lineRule="auto"/>
      <w:widowControl w:val="off"/>
    </w:pPr>
    <w:rPr>
      <w:sz w:val="20"/>
      <w:szCs w:val="20"/>
    </w:rPr>
  </w:style>
  <w:style w:type="character" w:styleId="852">
    <w:name w:val="Основной текст с отступом 2 Знак"/>
    <w:basedOn w:val="841"/>
    <w:next w:val="852"/>
    <w:link w:val="851"/>
  </w:style>
  <w:style w:type="character" w:styleId="853">
    <w:name w:val="Текст выноски Знак"/>
    <w:next w:val="853"/>
    <w:link w:val="844"/>
    <w:uiPriority w:val="99"/>
    <w:semiHidden/>
    <w:rPr>
      <w:rFonts w:ascii="Tahoma" w:hAnsi="Tahoma" w:cs="Tahoma"/>
      <w:sz w:val="16"/>
      <w:szCs w:val="16"/>
    </w:rPr>
  </w:style>
  <w:style w:type="paragraph" w:styleId="854">
    <w:name w:val="Верхний колонтитул"/>
    <w:basedOn w:val="840"/>
    <w:next w:val="854"/>
    <w:link w:val="855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855">
    <w:name w:val="Верхний колонтитул Знак"/>
    <w:next w:val="855"/>
    <w:link w:val="854"/>
    <w:uiPriority w:val="99"/>
    <w:rPr>
      <w:rFonts w:ascii="Calibri" w:hAnsi="Calibri" w:eastAsia="Calibri"/>
      <w:sz w:val="22"/>
      <w:szCs w:val="22"/>
      <w:lang w:eastAsia="en-US"/>
    </w:rPr>
  </w:style>
  <w:style w:type="paragraph" w:styleId="856">
    <w:name w:val="Нижний колонтитул"/>
    <w:basedOn w:val="840"/>
    <w:next w:val="856"/>
    <w:link w:val="857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857">
    <w:name w:val="Нижний колонтитул Знак"/>
    <w:next w:val="857"/>
    <w:link w:val="856"/>
    <w:uiPriority w:val="99"/>
    <w:rPr>
      <w:rFonts w:ascii="Calibri" w:hAnsi="Calibri" w:eastAsia="Calibri"/>
      <w:sz w:val="22"/>
      <w:szCs w:val="22"/>
      <w:lang w:eastAsia="en-US"/>
    </w:rPr>
  </w:style>
  <w:style w:type="paragraph" w:styleId="858">
    <w:name w:val="Основной текст"/>
    <w:basedOn w:val="840"/>
    <w:next w:val="858"/>
    <w:link w:val="859"/>
    <w:pPr>
      <w:spacing w:after="120"/>
    </w:pPr>
  </w:style>
  <w:style w:type="character" w:styleId="859">
    <w:name w:val="Основной текст Знак"/>
    <w:next w:val="859"/>
    <w:link w:val="858"/>
    <w:rPr>
      <w:sz w:val="24"/>
      <w:szCs w:val="24"/>
    </w:rPr>
  </w:style>
  <w:style w:type="paragraph" w:styleId="860">
    <w:name w:val="Table Paragraph"/>
    <w:basedOn w:val="840"/>
    <w:next w:val="860"/>
    <w:link w:val="840"/>
    <w:uiPriority w:val="1"/>
    <w:qFormat/>
    <w:pPr>
      <w:widowControl w:val="off"/>
    </w:pPr>
    <w:rPr>
      <w:rFonts w:ascii="Calibri" w:hAnsi="Calibri" w:eastAsia="Calibri"/>
      <w:sz w:val="22"/>
      <w:szCs w:val="22"/>
      <w:lang w:val="en-US" w:eastAsia="en-US"/>
    </w:rPr>
  </w:style>
  <w:style w:type="character" w:styleId="861" w:default="1">
    <w:name w:val="Default Paragraph Font"/>
    <w:uiPriority w:val="1"/>
    <w:semiHidden/>
    <w:unhideWhenUsed/>
  </w:style>
  <w:style w:type="numbering" w:styleId="862" w:default="1">
    <w:name w:val="No List"/>
    <w:uiPriority w:val="99"/>
    <w:semiHidden/>
    <w:unhideWhenUsed/>
  </w:style>
  <w:style w:type="table" w:styleId="8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Делопроизводство-3</dc:creator>
  <cp:revision>126</cp:revision>
  <dcterms:created xsi:type="dcterms:W3CDTF">2013-03-06T04:49:00Z</dcterms:created>
  <dcterms:modified xsi:type="dcterms:W3CDTF">2024-01-15T06:31:58Z</dcterms:modified>
  <cp:version>917504</cp:version>
</cp:coreProperties>
</file>