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before="100" w:beforeAutospacing="1" w:after="100" w:afterAutospacing="1" w:line="240" w:lineRule="auto"/>
        <w:shd w:val="clear" w:color="auto" w:fill="ffffff"/>
        <w:rPr>
          <w:rFonts w:ascii="Times New Roman" w:hAnsi="Times New Roman" w:eastAsia="Times New Roman" w:cs="Times New Roman"/>
          <w:b/>
          <w:color w:val="212529"/>
          <w:sz w:val="32"/>
          <w:szCs w:val="32"/>
          <w:lang w:eastAsia="ru-RU"/>
        </w:rPr>
        <w:outlineLvl w:val="0"/>
      </w:pPr>
      <w:r>
        <w:rPr>
          <w:rFonts w:ascii="Times New Roman" w:hAnsi="Times New Roman" w:eastAsia="Times New Roman" w:cs="Times New Roman"/>
          <w:b/>
          <w:color w:val="212529"/>
          <w:sz w:val="32"/>
          <w:szCs w:val="32"/>
          <w:lang w:eastAsia="ru-RU"/>
        </w:rPr>
        <w:t xml:space="preserve">Социальный п</w:t>
      </w:r>
      <w:r>
        <w:rPr>
          <w:rFonts w:ascii="Times New Roman" w:hAnsi="Times New Roman" w:eastAsia="Times New Roman" w:cs="Times New Roman"/>
          <w:b/>
          <w:color w:val="212529"/>
          <w:sz w:val="32"/>
          <w:szCs w:val="32"/>
          <w:lang w:eastAsia="ru-RU"/>
        </w:rPr>
        <w:t xml:space="preserve">роект «Держим цены!»</w:t>
      </w:r>
      <w:r>
        <w:rPr>
          <w:rFonts w:ascii="Times New Roman" w:hAnsi="Times New Roman" w:eastAsia="Times New Roman" w:cs="Times New Roman"/>
          <w:b/>
          <w:color w:val="212529"/>
          <w:sz w:val="32"/>
          <w:szCs w:val="32"/>
          <w:lang w:eastAsia="ru-RU"/>
        </w:rPr>
      </w:r>
      <w:r>
        <w:rPr>
          <w:rFonts w:ascii="Times New Roman" w:hAnsi="Times New Roman" w:eastAsia="Times New Roman" w:cs="Times New Roman"/>
          <w:b/>
          <w:color w:val="212529"/>
          <w:sz w:val="32"/>
          <w:szCs w:val="32"/>
          <w:lang w:eastAsia="ru-RU"/>
        </w:rPr>
      </w:r>
    </w:p>
    <w:p>
      <w:pPr>
        <w:jc w:val="center"/>
        <w:spacing w:before="100" w:beforeAutospacing="1" w:after="100" w:afterAutospacing="1" w:line="240" w:lineRule="auto"/>
        <w:shd w:val="clear" w:color="auto" w:fill="ffffff"/>
        <w:rPr>
          <w:rFonts w:ascii="Arial" w:hAnsi="Arial" w:eastAsia="Times New Roman" w:cs="Arial"/>
          <w:color w:val="212529"/>
          <w:sz w:val="48"/>
          <w:szCs w:val="48"/>
          <w:lang w:eastAsia="ru-RU"/>
        </w:rPr>
        <w:outlineLvl w:val="0"/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791200" cy="3533775"/>
                <wp:effectExtent l="0" t="0" r="0" b="9525"/>
                <wp:docPr id="1" name="Рисунок 1" descr="В Приморском крае запущен проект «Держим цены!»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В Приморском крае запущен проект «Держим цены!»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5791200" cy="3533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56.00pt;height:278.25pt;mso-wrap-distance-left:0.00pt;mso-wrap-distance-top:0.00pt;mso-wrap-distance-right:0.00pt;mso-wrap-distance-bottom:0.00pt;" stroked="f">
                <v:path textboxrect="0,0,0,0"/>
                <v:imagedata r:id="rId8" o:title=""/>
              </v:shape>
            </w:pict>
          </mc:Fallback>
        </mc:AlternateContent>
      </w:r>
      <w:r>
        <w:rPr>
          <w:rFonts w:ascii="Arial" w:hAnsi="Arial" w:eastAsia="Times New Roman" w:cs="Arial"/>
          <w:color w:val="212529"/>
          <w:sz w:val="48"/>
          <w:szCs w:val="48"/>
          <w:lang w:eastAsia="ru-RU"/>
        </w:rPr>
      </w:r>
      <w:r>
        <w:rPr>
          <w:rFonts w:ascii="Arial" w:hAnsi="Arial" w:eastAsia="Times New Roman" w:cs="Arial"/>
          <w:color w:val="212529"/>
          <w:sz w:val="48"/>
          <w:szCs w:val="48"/>
          <w:lang w:eastAsia="ru-RU"/>
        </w:rPr>
      </w:r>
    </w:p>
    <w:p>
      <w:pPr>
        <w:ind w:firstLine="708"/>
        <w:jc w:val="both"/>
        <w:spacing w:after="0" w:line="0" w:lineRule="atLeast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0" w:lineRule="atLeast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 поручению Губернатора Приморского края О.Н. Кожемяко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целях установления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контроля за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соблюдением предельной торговой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надбавки в 15% в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мелкосетевой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 несетевой рознице на социально значимые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товары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хлеб, молоко, мясо, яйцо куриное, крупы, сахар, масло растительное, картофель и овощи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на территории Приморского края запущен социальный проект «Держим цены!».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0" w:lineRule="atLeast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рамках проекта «Держим це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ны!», участники приняли на себя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обязательство устанавливать на про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довольственные товары розничную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торговую наценку не выше 15 пр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оцентов к оптово-отпускной цене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предприятия-производителя или оптово-о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тпускной цене поставщика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 одну позицию в каждой категори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 социально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значимых товаров, участвующих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</w:t>
      </w:r>
      <w:bookmarkStart w:id="0" w:name="_GoBack"/>
      <w:r/>
      <w:bookmarkEnd w:id="0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в проекте.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0" w:lineRule="atLeast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торговом зале и на полочном пространстве продукты, реализуемые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0" w:lineRule="atLeast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рамках данного проекта обозначены на торговой полке реклам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ными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материалами - специальными ценн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иками 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стикерами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выполненными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единой стилистике проекта «Держим цены!».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0" w:lineRule="atLeast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Участниками проекта являются продовольственные магазины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мелкосетевой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 несетевой розницы в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32-х муниципальных образованиях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Приморского края.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0" w:lineRule="atLeast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 территории Уссурийск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ого городского округа в проекте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принимают участие 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 магазина шагов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ой доступности, расположенные в различных микрорайонах города.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8"/>
        <w:jc w:val="both"/>
        <w:spacing w:after="0" w:line="0" w:lineRule="atLeast"/>
        <w:shd w:val="clear" w:color="auto" w:fill="ffffff"/>
        <w:rPr>
          <w:rFonts w:ascii="Times New Roman" w:hAnsi="Times New Roman" w:eastAsia="Times New Roman" w:cs="Times New Roman"/>
          <w:bCs/>
          <w:iCs/>
          <w:sz w:val="28"/>
          <w:szCs w:val="28"/>
          <w:shd w:val="clear" w:color="auto" w:fill="ffffff"/>
          <w:lang w:eastAsia="ru-RU"/>
        </w:rPr>
        <w:outlineLvl w:val="0"/>
      </w:pPr>
      <w:r>
        <w:rPr>
          <w:rFonts w:ascii="Times New Roman" w:hAnsi="Times New Roman" w:eastAsia="Times New Roman" w:cs="Times New Roman"/>
          <w:bCs/>
          <w:iCs/>
          <w:sz w:val="28"/>
          <w:szCs w:val="28"/>
          <w:shd w:val="clear" w:color="auto" w:fill="ffffff"/>
          <w:lang w:eastAsia="ru-RU"/>
        </w:rPr>
      </w:r>
      <w:r>
        <w:rPr>
          <w:rFonts w:ascii="Times New Roman" w:hAnsi="Times New Roman" w:eastAsia="Times New Roman" w:cs="Times New Roman"/>
          <w:bCs/>
          <w:iCs/>
          <w:sz w:val="28"/>
          <w:szCs w:val="28"/>
          <w:shd w:val="clear" w:color="auto" w:fill="ffffff"/>
          <w:lang w:eastAsia="ru-RU"/>
        </w:rPr>
      </w:r>
      <w:r>
        <w:rPr>
          <w:rFonts w:ascii="Times New Roman" w:hAnsi="Times New Roman" w:eastAsia="Times New Roman" w:cs="Times New Roman"/>
          <w:bCs/>
          <w:iCs/>
          <w:sz w:val="28"/>
          <w:szCs w:val="28"/>
          <w:shd w:val="clear" w:color="auto" w:fill="ffffff"/>
          <w:lang w:eastAsia="ru-RU"/>
        </w:rPr>
      </w:r>
    </w:p>
    <w:p>
      <w:pPr>
        <w:jc w:val="both"/>
        <w:spacing w:after="0" w:line="0" w:lineRule="atLeast"/>
        <w:shd w:val="clear" w:color="auto" w:fill="ffffff"/>
        <w:rPr>
          <w:rFonts w:ascii="Times New Roman" w:hAnsi="Times New Roman" w:eastAsia="Times New Roman" w:cs="Times New Roman"/>
          <w:bCs/>
          <w:iCs/>
          <w:sz w:val="28"/>
          <w:szCs w:val="28"/>
          <w:shd w:val="clear" w:color="auto" w:fill="ffffff"/>
          <w:lang w:eastAsia="ru-RU"/>
        </w:rPr>
        <w:outlineLvl w:val="0"/>
      </w:pPr>
      <w:r>
        <w:rPr>
          <w:rFonts w:ascii="Times New Roman" w:hAnsi="Times New Roman" w:eastAsia="Times New Roman" w:cs="Times New Roman"/>
          <w:bCs/>
          <w:iCs/>
          <w:sz w:val="28"/>
          <w:szCs w:val="28"/>
          <w:shd w:val="clear" w:color="auto" w:fill="ffffff"/>
          <w:lang w:eastAsia="ru-RU"/>
        </w:rPr>
      </w:r>
      <w:r>
        <w:rPr>
          <w:rFonts w:ascii="Times New Roman" w:hAnsi="Times New Roman" w:eastAsia="Times New Roman" w:cs="Times New Roman"/>
          <w:bCs/>
          <w:iCs/>
          <w:sz w:val="28"/>
          <w:szCs w:val="28"/>
          <w:shd w:val="clear" w:color="auto" w:fill="ffffff"/>
          <w:lang w:eastAsia="ru-RU"/>
        </w:rPr>
      </w:r>
      <w:r>
        <w:rPr>
          <w:rFonts w:ascii="Times New Roman" w:hAnsi="Times New Roman" w:eastAsia="Times New Roman" w:cs="Times New Roman"/>
          <w:bCs/>
          <w:iCs/>
          <w:sz w:val="28"/>
          <w:szCs w:val="28"/>
          <w:shd w:val="clear" w:color="auto" w:fill="ffffff"/>
          <w:lang w:eastAsia="ru-RU"/>
        </w:rPr>
      </w:r>
    </w:p>
    <w:tbl>
      <w:tblPr>
        <w:tblW w:w="946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"/>
        <w:gridCol w:w="4312"/>
        <w:gridCol w:w="4211"/>
      </w:tblGrid>
      <w:tr>
        <w:tblPrEx/>
        <w:trPr>
          <w:trHeight w:val="375"/>
        </w:trPr>
        <w:tc>
          <w:tcPr>
            <w:gridSpan w:val="3"/>
            <w:tcBorders>
              <w:top w:val="single" w:color="auto" w:sz="2" w:space="0"/>
              <w:left w:val="none" w:color="000000" w:sz="4" w:space="0"/>
              <w:bottom w:val="single" w:color="auto" w:sz="2" w:space="0"/>
              <w:right w:val="single" w:color="DDDDDD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463" w:type="dxa"/>
            <w:textDirection w:val="lrTb"/>
            <w:noWrap/>
          </w:tcPr>
          <w:p>
            <w:pPr>
              <w:jc w:val="center"/>
              <w:spacing w:after="0" w:line="324" w:lineRule="atLeast"/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lang w:eastAsia="ru-RU"/>
              </w:rPr>
              <w:t xml:space="preserve">Перечень торговых предприятий,</w:t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lang w:eastAsia="ru-RU"/>
              </w:rPr>
            </w:r>
          </w:p>
          <w:p>
            <w:pPr>
              <w:jc w:val="center"/>
              <w:spacing w:after="0" w:line="324" w:lineRule="atLeast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6"/>
                <w:szCs w:val="26"/>
                <w:lang w:eastAsia="ru-RU"/>
              </w:rPr>
              <w:t xml:space="preserve">участвующих в проекте «Держим цены!»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471"/>
        </w:trPr>
        <w:tc>
          <w:tcPr>
            <w:shd w:val="clear" w:color="auto" w:fill="f4f7fd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40" w:type="dxa"/>
            <w:textDirection w:val="lrTb"/>
            <w:noWrap/>
          </w:tcPr>
          <w:p>
            <w:pPr>
              <w:jc w:val="center"/>
              <w:spacing w:after="0" w:line="324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4f7fd"/>
            <w:tcBorders>
              <w:top w:val="single" w:color="auto" w:sz="8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12" w:type="dxa"/>
            <w:textDirection w:val="lrTb"/>
            <w:noWrap/>
          </w:tcPr>
          <w:p>
            <w:pPr>
              <w:jc w:val="center"/>
              <w:spacing w:after="0" w:line="324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4f7fd"/>
            <w:tcBorders>
              <w:top w:val="single" w:color="auto" w:sz="8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4211" w:type="dxa"/>
            <w:textDirection w:val="lrTb"/>
            <w:noWrap w:val="false"/>
          </w:tcPr>
          <w:p>
            <w:pPr>
              <w:jc w:val="center"/>
              <w:spacing w:after="0" w:line="324" w:lineRule="atLeas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Адрес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392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40" w:type="dxa"/>
            <w:textDirection w:val="lrTb"/>
            <w:noWrap/>
          </w:tcPr>
          <w:p>
            <w:pPr>
              <w:jc w:val="center"/>
              <w:spacing w:after="0" w:line="324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12" w:type="dxa"/>
            <w:vAlign w:val="bottom"/>
            <w:textDirection w:val="lrTb"/>
            <w:noWrap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магазин №1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4211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уравьева,69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429"/>
        </w:trPr>
        <w:tc>
          <w:tcPr>
            <w:shd w:val="clear" w:color="auto" w:fill="f4f7fd"/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40" w:type="dxa"/>
            <w:textDirection w:val="lrTb"/>
            <w:noWrap/>
          </w:tcPr>
          <w:p>
            <w:pPr>
              <w:jc w:val="center"/>
              <w:spacing w:after="0" w:line="324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4f7fd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12" w:type="dxa"/>
            <w:vAlign w:val="bottom"/>
            <w:textDirection w:val="lrTb"/>
            <w:noWrap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магазин "Эконом"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f4f7fd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4211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архоменко,3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429"/>
        </w:trPr>
        <w:tc>
          <w:tcPr>
            <w:shd w:val="clear" w:color="auto" w:fill="f4f7fd"/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40" w:type="dxa"/>
            <w:textDirection w:val="lrTb"/>
            <w:noWrap/>
          </w:tcPr>
          <w:p>
            <w:pPr>
              <w:jc w:val="center"/>
              <w:spacing w:after="0" w:line="324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4f7fd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12" w:type="dxa"/>
            <w:vAlign w:val="bottom"/>
            <w:textDirection w:val="lrTb"/>
            <w:noWrap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магазин "Гастроном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f4f7fd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4211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Владивостокское шоссе, 115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429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40" w:type="dxa"/>
            <w:textDirection w:val="lrTb"/>
            <w:noWrap/>
          </w:tcPr>
          <w:p>
            <w:pPr>
              <w:jc w:val="center"/>
              <w:spacing w:after="0" w:line="324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12" w:type="dxa"/>
            <w:vAlign w:val="bottom"/>
            <w:textDirection w:val="lrTb"/>
            <w:noWrap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магазин "Тигренок"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4211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Корсаковка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агарина,8 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429"/>
        </w:trPr>
        <w:tc>
          <w:tcPr>
            <w:shd w:val="clear" w:color="auto" w:fill="f4f7fd"/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40" w:type="dxa"/>
            <w:textDirection w:val="lrTb"/>
            <w:noWrap/>
          </w:tcPr>
          <w:p>
            <w:pPr>
              <w:jc w:val="center"/>
              <w:spacing w:after="0" w:line="324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4f7fd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12" w:type="dxa"/>
            <w:vAlign w:val="bottom"/>
            <w:textDirection w:val="lrTb"/>
            <w:noWrap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магазин "Никольск"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f4f7fd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4211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екрасова,140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429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40" w:type="dxa"/>
            <w:textDirection w:val="lrTb"/>
            <w:noWrap/>
          </w:tcPr>
          <w:p>
            <w:pPr>
              <w:jc w:val="center"/>
              <w:spacing w:after="0" w:line="324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12" w:type="dxa"/>
            <w:vAlign w:val="bottom"/>
            <w:textDirection w:val="lrTb"/>
            <w:noWrap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магазин "Никольск"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4211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Владивостокское шоссе,107 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663"/>
        </w:trPr>
        <w:tc>
          <w:tcPr>
            <w:shd w:val="clear" w:color="auto" w:fill="f4f7fd"/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40" w:type="dxa"/>
            <w:textDirection w:val="lrTb"/>
            <w:noWrap/>
          </w:tcPr>
          <w:p>
            <w:pPr>
              <w:jc w:val="center"/>
              <w:spacing w:after="0" w:line="324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4f7fd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12" w:type="dxa"/>
            <w:vAlign w:val="bottom"/>
            <w:textDirection w:val="lrTb"/>
            <w:noWrap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магазин "Продукты у дома"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f4f7fd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4211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екрасова,71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429"/>
        </w:trPr>
        <w:tc>
          <w:tcPr>
            <w:shd w:val="clear" w:color="auto" w:fill="f4f7fd"/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40" w:type="dxa"/>
            <w:textDirection w:val="lrTb"/>
            <w:noWrap/>
          </w:tcPr>
          <w:p>
            <w:pPr>
              <w:jc w:val="center"/>
              <w:spacing w:after="0" w:line="324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4f7fd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12" w:type="dxa"/>
            <w:vAlign w:val="bottom"/>
            <w:textDirection w:val="lrTb"/>
            <w:noWrap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магазин "Водолей"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f4f7fd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4211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Ленинградская,52 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429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40" w:type="dxa"/>
            <w:textDirection w:val="lrTb"/>
            <w:noWrap/>
          </w:tcPr>
          <w:p>
            <w:pPr>
              <w:jc w:val="center"/>
              <w:spacing w:after="0" w:line="324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12" w:type="dxa"/>
            <w:vAlign w:val="bottom"/>
            <w:textDirection w:val="lrTb"/>
            <w:noWrap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магазин "Водолей"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4211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Советская,82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429"/>
        </w:trPr>
        <w:tc>
          <w:tcPr>
            <w:shd w:val="clear" w:color="auto" w:fill="f4f7fd"/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40" w:type="dxa"/>
            <w:textDirection w:val="lrTb"/>
            <w:noWrap/>
          </w:tcPr>
          <w:p>
            <w:pPr>
              <w:jc w:val="center"/>
              <w:spacing w:after="0" w:line="324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4f7fd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12" w:type="dxa"/>
            <w:vAlign w:val="bottom"/>
            <w:textDirection w:val="lrTb"/>
            <w:noWrap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магазин "Водолей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Радужном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f4f7fd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4211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Петра Сидоренко,46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429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40" w:type="dxa"/>
            <w:textDirection w:val="lrTb"/>
            <w:noWrap/>
          </w:tcPr>
          <w:p>
            <w:pPr>
              <w:jc w:val="center"/>
              <w:spacing w:after="0" w:line="324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12" w:type="dxa"/>
            <w:vAlign w:val="bottom"/>
            <w:textDirection w:val="lrTb"/>
            <w:noWrap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магазин "Лиза"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4211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оветская,124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429"/>
        </w:trPr>
        <w:tc>
          <w:tcPr>
            <w:shd w:val="clear" w:color="auto" w:fill="f4f7fd"/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40" w:type="dxa"/>
            <w:textDirection w:val="lrTb"/>
            <w:noWrap/>
          </w:tcPr>
          <w:p>
            <w:pPr>
              <w:jc w:val="center"/>
              <w:spacing w:after="0" w:line="324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4f7fd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12" w:type="dxa"/>
            <w:vAlign w:val="bottom"/>
            <w:textDirection w:val="lrTb"/>
            <w:noWrap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магазин "Ветеран"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f4f7fd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4211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ороленко,11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429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40" w:type="dxa"/>
            <w:textDirection w:val="lrTb"/>
            <w:noWrap/>
          </w:tcPr>
          <w:p>
            <w:pPr>
              <w:jc w:val="center"/>
              <w:spacing w:after="0" w:line="324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12" w:type="dxa"/>
            <w:vAlign w:val="bottom"/>
            <w:textDirection w:val="lrTb"/>
            <w:noWrap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магазин "Ветеран"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4211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пр-кт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Блюхера,73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429"/>
        </w:trPr>
        <w:tc>
          <w:tcPr>
            <w:shd w:val="clear" w:color="auto" w:fill="f4f7fd"/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40" w:type="dxa"/>
            <w:textDirection w:val="lrTb"/>
            <w:noWrap/>
          </w:tcPr>
          <w:p>
            <w:pPr>
              <w:jc w:val="center"/>
              <w:spacing w:after="0" w:line="324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4f7fd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12" w:type="dxa"/>
            <w:vAlign w:val="center"/>
            <w:textDirection w:val="lrTb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магазин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Тротуарчик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4f7fd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4211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леханова,18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429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40" w:type="dxa"/>
            <w:textDirection w:val="lrTb"/>
            <w:noWrap/>
          </w:tcPr>
          <w:p>
            <w:pPr>
              <w:jc w:val="center"/>
              <w:spacing w:after="0" w:line="324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12" w:type="dxa"/>
            <w:vAlign w:val="center"/>
            <w:textDirection w:val="lrTb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магазин "Никольск"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4211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енинградская,23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429"/>
        </w:trPr>
        <w:tc>
          <w:tcPr>
            <w:shd w:val="clear" w:color="auto" w:fill="f4f7fd"/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40" w:type="dxa"/>
            <w:textDirection w:val="lrTb"/>
            <w:noWrap/>
          </w:tcPr>
          <w:p>
            <w:pPr>
              <w:jc w:val="center"/>
              <w:spacing w:after="0" w:line="324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4f7fd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12" w:type="dxa"/>
            <w:vAlign w:val="center"/>
            <w:textDirection w:val="lrTb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магазин "Никольск"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4f7fd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4211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Владивостокское шоссе,36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429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40" w:type="dxa"/>
            <w:textDirection w:val="lrTb"/>
            <w:noWrap/>
          </w:tcPr>
          <w:p>
            <w:pPr>
              <w:jc w:val="center"/>
              <w:spacing w:after="0" w:line="324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12" w:type="dxa"/>
            <w:vAlign w:val="center"/>
            <w:textDirection w:val="lrTb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магазин "Никольск"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4211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екрасова,163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429"/>
        </w:trPr>
        <w:tc>
          <w:tcPr>
            <w:shd w:val="clear" w:color="auto" w:fill="f4f7fd"/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40" w:type="dxa"/>
            <w:textDirection w:val="lrTb"/>
            <w:noWrap/>
          </w:tcPr>
          <w:p>
            <w:pPr>
              <w:jc w:val="center"/>
              <w:spacing w:after="0" w:line="324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4f7fd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12" w:type="dxa"/>
            <w:vAlign w:val="center"/>
            <w:textDirection w:val="lrTb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магазин "Никольск"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f4f7fd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4211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Советская,94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6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40" w:type="dxa"/>
            <w:textDirection w:val="lrTb"/>
            <w:noWrap/>
          </w:tcPr>
          <w:p>
            <w:pPr>
              <w:jc w:val="center"/>
              <w:spacing w:after="0" w:line="324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19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12" w:type="dxa"/>
            <w:vAlign w:val="center"/>
            <w:textDirection w:val="lrTb"/>
            <w:noWrap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магазин "Никольск"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4211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оветская,68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360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40" w:type="dxa"/>
            <w:textDirection w:val="lrTb"/>
            <w:noWrap/>
          </w:tcPr>
          <w:p>
            <w:pPr>
              <w:jc w:val="center"/>
              <w:spacing w:after="0" w:line="324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12" w:type="dxa"/>
            <w:vAlign w:val="bottom"/>
            <w:textDirection w:val="lrTb"/>
            <w:noWrap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магазин "Геолог"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4211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Новоникольск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оветская,186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360"/>
        </w:trPr>
        <w:tc>
          <w:tcPr>
            <w:shd w:val="clear" w:color="auto" w:fill="f4f7fd"/>
            <w:tcBorders>
              <w:top w:val="none" w:color="000000" w:sz="4" w:space="0"/>
              <w:left w:val="single" w:color="auto" w:sz="8" w:space="0"/>
              <w:bottom w:val="none" w:color="000000" w:sz="4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40" w:type="dxa"/>
            <w:textDirection w:val="lrTb"/>
            <w:noWrap/>
          </w:tcPr>
          <w:p>
            <w:pPr>
              <w:jc w:val="center"/>
              <w:spacing w:after="0" w:line="324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4f7fd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12" w:type="dxa"/>
            <w:vAlign w:val="bottom"/>
            <w:textDirection w:val="lrTb"/>
            <w:noWrap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магазин "Продукты"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f4f7fd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8" w:space="0"/>
            </w:tcBorders>
            <w:tcW w:w="4211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Новоникольск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оветская,87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339"/>
        </w:trPr>
        <w:tc>
          <w:tcPr>
            <w:shd w:val="clear" w:color="auto" w:fill="f4f7fd"/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40" w:type="dxa"/>
            <w:textDirection w:val="lrTb"/>
            <w:noWrap/>
          </w:tcPr>
          <w:p>
            <w:pPr>
              <w:jc w:val="center"/>
              <w:spacing w:after="0" w:line="324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4f7fd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312" w:type="dxa"/>
            <w:vAlign w:val="bottom"/>
            <w:textDirection w:val="lrTb"/>
            <w:noWrap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магазин "Продукты"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f4f7fd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4211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40 лет Победы,8в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</w:p>
        </w:tc>
      </w:tr>
    </w:tbl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1"/>
    <w:next w:val="831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1"/>
    <w:next w:val="831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1"/>
    <w:next w:val="831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2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2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2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2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2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2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2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1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1"/>
    <w:next w:val="831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2"/>
    <w:link w:val="674"/>
    <w:uiPriority w:val="10"/>
    <w:rPr>
      <w:sz w:val="48"/>
      <w:szCs w:val="48"/>
    </w:rPr>
  </w:style>
  <w:style w:type="paragraph" w:styleId="676">
    <w:name w:val="Subtitle"/>
    <w:basedOn w:val="831"/>
    <w:next w:val="831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2"/>
    <w:link w:val="676"/>
    <w:uiPriority w:val="11"/>
    <w:rPr>
      <w:sz w:val="24"/>
      <w:szCs w:val="24"/>
    </w:rPr>
  </w:style>
  <w:style w:type="paragraph" w:styleId="678">
    <w:name w:val="Quote"/>
    <w:basedOn w:val="831"/>
    <w:next w:val="831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1"/>
    <w:next w:val="831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1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2"/>
    <w:link w:val="682"/>
    <w:uiPriority w:val="99"/>
  </w:style>
  <w:style w:type="paragraph" w:styleId="684">
    <w:name w:val="Footer"/>
    <w:basedOn w:val="831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2"/>
    <w:link w:val="684"/>
    <w:uiPriority w:val="99"/>
  </w:style>
  <w:style w:type="paragraph" w:styleId="686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paragraph" w:styleId="835">
    <w:name w:val="Balloon Text"/>
    <w:basedOn w:val="831"/>
    <w:link w:val="83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36" w:customStyle="1">
    <w:name w:val="Текст выноски Знак"/>
    <w:basedOn w:val="832"/>
    <w:link w:val="835"/>
    <w:uiPriority w:val="99"/>
    <w:semiHidden/>
    <w:rPr>
      <w:rFonts w:ascii="Tahoma" w:hAnsi="Tahoma" w:cs="Tahoma"/>
      <w:sz w:val="16"/>
      <w:szCs w:val="16"/>
    </w:rPr>
  </w:style>
  <w:style w:type="character" w:styleId="837">
    <w:name w:val="Hyperlink"/>
    <w:basedOn w:val="832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Викторовна Володина</dc:creator>
  <cp:keywords/>
  <dc:description/>
  <cp:revision>9</cp:revision>
  <dcterms:created xsi:type="dcterms:W3CDTF">2022-10-20T23:54:00Z</dcterms:created>
  <dcterms:modified xsi:type="dcterms:W3CDTF">2024-01-19T00:50:19Z</dcterms:modified>
</cp:coreProperties>
</file>