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BE" w:rsidRDefault="00BF4303" w:rsidP="00FF7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84A">
        <w:rPr>
          <w:rFonts w:ascii="Times New Roman" w:hAnsi="Times New Roman" w:cs="Times New Roman"/>
          <w:sz w:val="24"/>
          <w:szCs w:val="24"/>
        </w:rPr>
        <w:t>МОНИТОРИНГ РЕАЛИЗАЦИИ МУНИЦ</w:t>
      </w:r>
      <w:r w:rsidR="00D6484A" w:rsidRPr="00D6484A">
        <w:rPr>
          <w:rFonts w:ascii="Times New Roman" w:hAnsi="Times New Roman" w:cs="Times New Roman"/>
          <w:sz w:val="24"/>
          <w:szCs w:val="24"/>
        </w:rPr>
        <w:t>ИПАЛЬНОЙ ПРОГРАММЫ</w:t>
      </w:r>
    </w:p>
    <w:p w:rsidR="00FF7745" w:rsidRDefault="00FF7745" w:rsidP="00FF77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69E">
        <w:rPr>
          <w:rFonts w:ascii="Times New Roman" w:hAnsi="Times New Roman" w:cs="Times New Roman"/>
          <w:sz w:val="28"/>
          <w:szCs w:val="28"/>
        </w:rPr>
        <w:t>«Противодействие коррупции в Уссурийском городском округе» на 20</w:t>
      </w:r>
      <w:r w:rsidR="006861CA">
        <w:rPr>
          <w:rFonts w:ascii="Times New Roman" w:hAnsi="Times New Roman" w:cs="Times New Roman"/>
          <w:sz w:val="28"/>
          <w:szCs w:val="28"/>
        </w:rPr>
        <w:t>22</w:t>
      </w:r>
      <w:r w:rsidRPr="00DF469E">
        <w:rPr>
          <w:rFonts w:ascii="Times New Roman" w:hAnsi="Times New Roman" w:cs="Times New Roman"/>
          <w:sz w:val="28"/>
          <w:szCs w:val="28"/>
        </w:rPr>
        <w:t>-202</w:t>
      </w:r>
      <w:r w:rsidR="006861CA">
        <w:rPr>
          <w:rFonts w:ascii="Times New Roman" w:hAnsi="Times New Roman" w:cs="Times New Roman"/>
          <w:sz w:val="28"/>
          <w:szCs w:val="28"/>
        </w:rPr>
        <w:t>6</w:t>
      </w:r>
      <w:r w:rsidRPr="00DF46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6484A" w:rsidRPr="00F31AE5" w:rsidRDefault="00D6484A" w:rsidP="00FF774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за </w:t>
      </w:r>
      <w:r w:rsidR="00C13C46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981F7A">
        <w:rPr>
          <w:rFonts w:ascii="Times New Roman" w:hAnsi="Times New Roman" w:cs="Times New Roman"/>
          <w:b w:val="0"/>
          <w:sz w:val="26"/>
          <w:szCs w:val="26"/>
          <w:lang w:val="en-US"/>
        </w:rPr>
        <w:t>V</w:t>
      </w:r>
      <w:r w:rsidR="00EF7F5B" w:rsidRPr="00CC50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>квартал 202</w:t>
      </w:r>
      <w:r w:rsidR="00BC3B83">
        <w:rPr>
          <w:rFonts w:ascii="Times New Roman" w:hAnsi="Times New Roman" w:cs="Times New Roman"/>
          <w:b w:val="0"/>
          <w:sz w:val="26"/>
          <w:szCs w:val="26"/>
        </w:rPr>
        <w:t>3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</w:p>
    <w:p w:rsidR="00BF4303" w:rsidRPr="00CE6DA5" w:rsidRDefault="00BF4303" w:rsidP="00BF43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DA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CE6DA5">
        <w:rPr>
          <w:rFonts w:ascii="Times New Roman" w:hAnsi="Times New Roman" w:cs="Times New Roman"/>
          <w:sz w:val="24"/>
          <w:szCs w:val="24"/>
        </w:rPr>
        <w:t>:</w:t>
      </w:r>
      <w:r w:rsidR="00B96646">
        <w:rPr>
          <w:rFonts w:ascii="Times New Roman" w:hAnsi="Times New Roman" w:cs="Times New Roman"/>
          <w:sz w:val="24"/>
          <w:szCs w:val="24"/>
        </w:rPr>
        <w:t xml:space="preserve"> </w:t>
      </w:r>
      <w:r w:rsidR="00D6484A" w:rsidRPr="00CE6DA5">
        <w:rPr>
          <w:rFonts w:ascii="Times New Roman" w:hAnsi="Times New Roman" w:cs="Times New Roman"/>
          <w:sz w:val="24"/>
          <w:szCs w:val="24"/>
        </w:rPr>
        <w:t>Отдел муниципальной службы и кадров аппарата администрации Уссурийского городского округа</w:t>
      </w:r>
    </w:p>
    <w:tbl>
      <w:tblPr>
        <w:tblStyle w:val="a4"/>
        <w:tblW w:w="19039" w:type="dxa"/>
        <w:tblLayout w:type="fixed"/>
        <w:tblLook w:val="04A0" w:firstRow="1" w:lastRow="0" w:firstColumn="1" w:lastColumn="0" w:noHBand="0" w:noVBand="1"/>
      </w:tblPr>
      <w:tblGrid>
        <w:gridCol w:w="620"/>
        <w:gridCol w:w="1913"/>
        <w:gridCol w:w="1642"/>
        <w:gridCol w:w="1036"/>
        <w:gridCol w:w="994"/>
        <w:gridCol w:w="992"/>
        <w:gridCol w:w="4252"/>
        <w:gridCol w:w="851"/>
        <w:gridCol w:w="850"/>
        <w:gridCol w:w="851"/>
        <w:gridCol w:w="786"/>
        <w:gridCol w:w="4252"/>
      </w:tblGrid>
      <w:tr w:rsidR="00BF4303" w:rsidRPr="00F31AE5" w:rsidTr="00695C1B">
        <w:trPr>
          <w:gridAfter w:val="1"/>
          <w:wAfter w:w="4252" w:type="dxa"/>
          <w:trHeight w:val="789"/>
        </w:trPr>
        <w:tc>
          <w:tcPr>
            <w:tcW w:w="620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13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64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2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Дата наступления контрольного события</w:t>
            </w:r>
          </w:p>
        </w:tc>
        <w:tc>
          <w:tcPr>
            <w:tcW w:w="425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Фактический результат реализации мероприятия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786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Заключено контрактов на отчетную дату, тыс. руб.</w:t>
            </w:r>
          </w:p>
        </w:tc>
      </w:tr>
      <w:tr w:rsidR="00BF4303" w:rsidRPr="00F31AE5" w:rsidTr="00695C1B">
        <w:trPr>
          <w:gridAfter w:val="1"/>
          <w:wAfter w:w="4252" w:type="dxa"/>
          <w:trHeight w:val="964"/>
        </w:trPr>
        <w:tc>
          <w:tcPr>
            <w:tcW w:w="620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Ожидаемая</w:t>
            </w:r>
          </w:p>
        </w:tc>
        <w:tc>
          <w:tcPr>
            <w:tcW w:w="425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Сводная бюджетная роспись на отчетную дату, тыс. руб</w:t>
            </w:r>
            <w:r w:rsidR="00822B94" w:rsidRPr="00822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Предусмотрено муниципальной программой, тыс.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Кассовое исполнение на отчетную дату, тыс. руб.</w:t>
            </w:r>
          </w:p>
        </w:tc>
        <w:tc>
          <w:tcPr>
            <w:tcW w:w="786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</w:tr>
      <w:tr w:rsidR="00CE6DA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3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11</w:t>
            </w:r>
          </w:p>
        </w:tc>
      </w:tr>
      <w:tr w:rsidR="00F31AE5" w:rsidRPr="00F31AE5" w:rsidTr="00695C1B">
        <w:trPr>
          <w:gridAfter w:val="1"/>
          <w:wAfter w:w="4252" w:type="dxa"/>
        </w:trPr>
        <w:tc>
          <w:tcPr>
            <w:tcW w:w="14787" w:type="dxa"/>
            <w:gridSpan w:val="11"/>
          </w:tcPr>
          <w:p w:rsidR="00F31AE5" w:rsidRPr="00AF1177" w:rsidRDefault="00F31AE5" w:rsidP="00F31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F1177">
              <w:rPr>
                <w:rFonts w:ascii="Times New Roman" w:hAnsi="Times New Roman" w:cs="Times New Roman"/>
                <w:b w:val="0"/>
              </w:rPr>
              <w:t>Муниципальная программа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F1177">
              <w:rPr>
                <w:rFonts w:ascii="Times New Roman" w:hAnsi="Times New Roman" w:cs="Times New Roman"/>
                <w:b w:val="0"/>
              </w:rPr>
              <w:t>«</w:t>
            </w:r>
            <w:r w:rsidR="00FF7745" w:rsidRPr="00AF1177">
              <w:rPr>
                <w:rFonts w:ascii="Times New Roman" w:hAnsi="Times New Roman" w:cs="Times New Roman"/>
                <w:b w:val="0"/>
              </w:rPr>
              <w:t>Противодействие коррупции в Уссурийском городском округе</w:t>
            </w:r>
            <w:r w:rsidRPr="00AF1177">
              <w:rPr>
                <w:rFonts w:ascii="Times New Roman" w:hAnsi="Times New Roman" w:cs="Times New Roman"/>
                <w:b w:val="0"/>
              </w:rPr>
              <w:t>» на 20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22</w:t>
            </w:r>
            <w:r w:rsidRPr="00AF1177">
              <w:rPr>
                <w:rFonts w:ascii="Times New Roman" w:hAnsi="Times New Roman" w:cs="Times New Roman"/>
                <w:b w:val="0"/>
              </w:rPr>
              <w:t>-202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6</w:t>
            </w:r>
            <w:r w:rsidRPr="00AF1177">
              <w:rPr>
                <w:rFonts w:ascii="Times New Roman" w:hAnsi="Times New Roman" w:cs="Times New Roman"/>
                <w:b w:val="0"/>
              </w:rPr>
              <w:t xml:space="preserve"> годы </w:t>
            </w:r>
          </w:p>
          <w:p w:rsidR="00F31AE5" w:rsidRPr="00AF1177" w:rsidRDefault="00F31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4071E5" w:rsidRPr="00AF1177" w:rsidRDefault="004071E5" w:rsidP="00A74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Наименование задачи: </w:t>
            </w:r>
            <w:r w:rsidR="00A7459B"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нормативно-правовые и организационные основы 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851" w:type="dxa"/>
          </w:tcPr>
          <w:p w:rsidR="004071E5" w:rsidRPr="0027553A" w:rsidRDefault="004071E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1E5" w:rsidRPr="0027553A" w:rsidRDefault="004071E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071E5" w:rsidRPr="0027553A" w:rsidRDefault="004071E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071E5" w:rsidRPr="0027553A" w:rsidRDefault="004071E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071E5" w:rsidRPr="00AF1177" w:rsidRDefault="004071E5" w:rsidP="00FF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9" w:type="dxa"/>
            <w:gridSpan w:val="6"/>
          </w:tcPr>
          <w:p w:rsidR="004071E5" w:rsidRPr="00AF1177" w:rsidRDefault="004071E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AF1177"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нормативных правовых актов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 в соответствие с действующим законодательством</w:t>
            </w:r>
          </w:p>
        </w:tc>
        <w:tc>
          <w:tcPr>
            <w:tcW w:w="851" w:type="dxa"/>
          </w:tcPr>
          <w:p w:rsidR="004071E5" w:rsidRPr="0027553A" w:rsidRDefault="004071E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1E5" w:rsidRPr="0027553A" w:rsidRDefault="004071E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071E5" w:rsidRPr="0027553A" w:rsidRDefault="004071E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071E5" w:rsidRPr="0027553A" w:rsidRDefault="004071E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755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728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13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мониторинга изменений законодательства Российской Федерации, Приморского края с целью обеспечения своевременного принятия соответствующих муниципальных правовых актов, </w:t>
            </w: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внесения изменений в действующие правовые акты </w:t>
            </w:r>
            <w:r w:rsidRPr="004876FF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</w:t>
            </w:r>
          </w:p>
        </w:tc>
        <w:tc>
          <w:tcPr>
            <w:tcW w:w="1642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Л.С. Звездина, начальник отдела муниципальной службы и кадров аппарата администрации</w:t>
            </w:r>
          </w:p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C7285" w:rsidRPr="004876FF" w:rsidRDefault="003C728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285" w:rsidRPr="004876FF" w:rsidRDefault="003C7285" w:rsidP="00E5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C7285" w:rsidRPr="004876FF" w:rsidRDefault="003C7285" w:rsidP="00C13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317659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C46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7285" w:rsidRPr="004876FF" w:rsidRDefault="003C7285" w:rsidP="00E5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  <w:vMerge w:val="restart"/>
          </w:tcPr>
          <w:p w:rsidR="003C7285" w:rsidRPr="009A7A3A" w:rsidRDefault="000625B3" w:rsidP="005E636F">
            <w:pPr>
              <w:pStyle w:val="ConsPlusNormal"/>
              <w:ind w:firstLine="392"/>
              <w:jc w:val="both"/>
              <w:rPr>
                <w:rFonts w:ascii="Times New Roman" w:hAnsi="Times New Roman"/>
              </w:rPr>
            </w:pPr>
            <w:r w:rsidRPr="009A7A3A">
              <w:rPr>
                <w:rFonts w:ascii="Times New Roman" w:hAnsi="Times New Roman" w:cs="Times New Roman"/>
              </w:rPr>
              <w:t>С</w:t>
            </w:r>
            <w:r w:rsidR="003C7285" w:rsidRPr="009A7A3A">
              <w:rPr>
                <w:rFonts w:ascii="Times New Roman" w:hAnsi="Times New Roman" w:cs="Times New Roman"/>
              </w:rPr>
              <w:t xml:space="preserve"> </w:t>
            </w:r>
            <w:r w:rsidR="0048253E" w:rsidRPr="009A7A3A">
              <w:rPr>
                <w:rFonts w:ascii="Times New Roman" w:hAnsi="Times New Roman" w:cs="Times New Roman"/>
              </w:rPr>
              <w:t>начала</w:t>
            </w:r>
            <w:r w:rsidR="003C7285" w:rsidRPr="009A7A3A">
              <w:rPr>
                <w:rFonts w:ascii="Times New Roman" w:hAnsi="Times New Roman" w:cs="Times New Roman"/>
              </w:rPr>
              <w:t xml:space="preserve"> 202</w:t>
            </w:r>
            <w:r w:rsidR="00E5085D" w:rsidRPr="009A7A3A">
              <w:rPr>
                <w:rFonts w:ascii="Times New Roman" w:hAnsi="Times New Roman" w:cs="Times New Roman"/>
              </w:rPr>
              <w:t>3</w:t>
            </w:r>
            <w:r w:rsidR="003C7285" w:rsidRPr="009A7A3A">
              <w:rPr>
                <w:rFonts w:ascii="Times New Roman" w:hAnsi="Times New Roman" w:cs="Times New Roman"/>
              </w:rPr>
              <w:t xml:space="preserve"> года п</w:t>
            </w:r>
            <w:r w:rsidR="003C7285" w:rsidRPr="009A7A3A">
              <w:rPr>
                <w:rFonts w:ascii="Times New Roman" w:hAnsi="Times New Roman"/>
                <w:bCs/>
              </w:rPr>
              <w:t xml:space="preserve">роводился мониторинг изменений законодательства Российской Федерации, Приморского края с целью обеспечения своевременного принятия соответствующих муниципальных правовых актов, внесения изменений в действующие правовые акты </w:t>
            </w:r>
            <w:r w:rsidR="003C7285" w:rsidRPr="009A7A3A">
              <w:rPr>
                <w:rFonts w:ascii="Times New Roman" w:hAnsi="Times New Roman"/>
              </w:rPr>
              <w:t xml:space="preserve">по вопросам противодействия коррупции. </w:t>
            </w:r>
          </w:p>
          <w:p w:rsidR="00E5085D" w:rsidRPr="009A7A3A" w:rsidRDefault="00E5085D" w:rsidP="005E636F">
            <w:pPr>
              <w:pStyle w:val="ConsPlusNormal"/>
              <w:ind w:firstLine="392"/>
              <w:jc w:val="both"/>
              <w:rPr>
                <w:rFonts w:ascii="Times New Roman" w:hAnsi="Times New Roman" w:cs="Times New Roman"/>
              </w:rPr>
            </w:pPr>
            <w:r w:rsidRPr="009A7A3A">
              <w:rPr>
                <w:rFonts w:ascii="Times New Roman" w:hAnsi="Times New Roman" w:cs="Times New Roman"/>
              </w:rPr>
              <w:t xml:space="preserve">Постановлением администрации Уссурийского городского округа от 23 января 2023 года № 90 внесены изменения в постановление администрации Уссурийского городского округа от 05 апреля 2016 года </w:t>
            </w:r>
            <w:r w:rsidR="005E636F" w:rsidRPr="009A7A3A">
              <w:rPr>
                <w:rFonts w:ascii="Times New Roman" w:hAnsi="Times New Roman" w:cs="Times New Roman"/>
              </w:rPr>
              <w:t xml:space="preserve">                  </w:t>
            </w:r>
            <w:r w:rsidRPr="009A7A3A">
              <w:rPr>
                <w:rFonts w:ascii="Times New Roman" w:hAnsi="Times New Roman" w:cs="Times New Roman"/>
              </w:rPr>
              <w:lastRenderedPageBreak/>
              <w:t>№ 961 «Об утверждении Положения о порядке сообщения лицами</w:t>
            </w:r>
            <w:r w:rsidR="00B67F53" w:rsidRPr="009A7A3A">
              <w:rPr>
                <w:rFonts w:ascii="Times New Roman" w:hAnsi="Times New Roman" w:cs="Times New Roman"/>
              </w:rPr>
              <w:t xml:space="preserve">, замещающими должности муниципальной службы в администрации </w:t>
            </w:r>
            <w:r w:rsidR="00CD665A" w:rsidRPr="009A7A3A">
              <w:rPr>
                <w:rFonts w:ascii="Times New Roman" w:hAnsi="Times New Roman" w:cs="Times New Roman"/>
              </w:rPr>
              <w:t>Уссурийского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:rsidR="00317659" w:rsidRPr="009A7A3A" w:rsidRDefault="00FB6223" w:rsidP="005E636F">
            <w:pPr>
              <w:pStyle w:val="ConsPlusNormal"/>
              <w:ind w:firstLine="392"/>
              <w:jc w:val="both"/>
              <w:rPr>
                <w:rFonts w:ascii="Times New Roman" w:hAnsi="Times New Roman"/>
              </w:rPr>
            </w:pPr>
            <w:r w:rsidRPr="009A7A3A">
              <w:rPr>
                <w:rFonts w:ascii="Times New Roman" w:hAnsi="Times New Roman"/>
              </w:rPr>
              <w:t xml:space="preserve">Решением Думы Уссурийского городского округа от 30 мая 2023 года № 858-НПА внесены изменения в решение Думы Уссурийского городского округа от 29 апреля 2011 года </w:t>
            </w:r>
            <w:r w:rsidR="00981F7A" w:rsidRPr="009A7A3A">
              <w:rPr>
                <w:rFonts w:ascii="Times New Roman" w:hAnsi="Times New Roman"/>
              </w:rPr>
              <w:t xml:space="preserve">                    </w:t>
            </w:r>
            <w:r w:rsidRPr="009A7A3A">
              <w:rPr>
                <w:rFonts w:ascii="Times New Roman" w:hAnsi="Times New Roman"/>
              </w:rPr>
              <w:t>№ 402-НПА «О Кодексе этики и служебного поведения муниципальных служащих органов местного самоуправления Уссурийского городского округа».</w:t>
            </w:r>
          </w:p>
          <w:p w:rsidR="00C13C46" w:rsidRPr="009A7A3A" w:rsidRDefault="00C13C46" w:rsidP="005E636F">
            <w:pPr>
              <w:pStyle w:val="ConsPlusNormal"/>
              <w:ind w:firstLine="392"/>
              <w:jc w:val="both"/>
              <w:rPr>
                <w:rFonts w:ascii="Times New Roman" w:hAnsi="Times New Roman"/>
              </w:rPr>
            </w:pPr>
            <w:r w:rsidRPr="009A7A3A">
              <w:rPr>
                <w:rFonts w:ascii="Times New Roman" w:hAnsi="Times New Roman"/>
              </w:rPr>
              <w:t>В 3 квартале 2023 года с целью приведения в соответствие с федеральным законодательством изменения дважды были внесены в решение Думы Уссурийского городского округа от 30 апреля 2019 года № 1003-НПА «О Порядке применения к муниципальным служащим Уссурийского городского округа дисциплинарных взысканий за коррупционные правонарушения»</w:t>
            </w:r>
            <w:r w:rsidR="008C79B4" w:rsidRPr="009A7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A3A">
              <w:rPr>
                <w:rFonts w:ascii="Times New Roman" w:hAnsi="Times New Roman"/>
              </w:rPr>
              <w:t>(в июле и сентябре 2023 года).</w:t>
            </w:r>
          </w:p>
          <w:p w:rsidR="003C7285" w:rsidRPr="009A7A3A" w:rsidRDefault="00C13C46" w:rsidP="005E636F">
            <w:pPr>
              <w:pStyle w:val="ConsPlusNormal"/>
              <w:ind w:firstLine="392"/>
              <w:jc w:val="both"/>
              <w:rPr>
                <w:rFonts w:ascii="Times New Roman" w:hAnsi="Times New Roman" w:cs="Times New Roman"/>
              </w:rPr>
            </w:pPr>
            <w:r w:rsidRPr="009A7A3A">
              <w:rPr>
                <w:rFonts w:ascii="Times New Roman" w:hAnsi="Times New Roman"/>
              </w:rPr>
              <w:t>Также, постановлением администрации УГО от 04</w:t>
            </w:r>
            <w:r w:rsidR="005E636F" w:rsidRPr="009A7A3A">
              <w:rPr>
                <w:rFonts w:ascii="Times New Roman" w:hAnsi="Times New Roman"/>
              </w:rPr>
              <w:t xml:space="preserve"> августа </w:t>
            </w:r>
            <w:r w:rsidRPr="009A7A3A">
              <w:rPr>
                <w:rFonts w:ascii="Times New Roman" w:hAnsi="Times New Roman"/>
              </w:rPr>
              <w:t xml:space="preserve">2023 года № 2374-НПА внесены изменения в </w:t>
            </w:r>
            <w:r w:rsidRPr="009A7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A3A">
              <w:rPr>
                <w:rFonts w:ascii="Times New Roman" w:hAnsi="Times New Roman" w:cs="Times New Roman"/>
              </w:rPr>
              <w:t xml:space="preserve">постановление администрации Уссурийского городского округа от 05 июня 2013 года № 2097-НПА </w:t>
            </w:r>
            <w:r w:rsidR="00DD650B" w:rsidRPr="009A7A3A">
              <w:rPr>
                <w:rFonts w:ascii="Times New Roman" w:hAnsi="Times New Roman" w:cs="Times New Roman"/>
              </w:rPr>
              <w:t xml:space="preserve">                 </w:t>
            </w:r>
            <w:r w:rsidRPr="009A7A3A">
              <w:rPr>
                <w:rFonts w:ascii="Times New Roman" w:hAnsi="Times New Roman" w:cs="Times New Roman"/>
              </w:rPr>
              <w:t>«О признании утратившими силу некоторых правовых актов администрации Уссурийского городского округа и утверждении Положения о Комиссии по соблюдению требований к служебному поведению муниципальных служащих администрации Уссурийского городского округа и урегулированию конфликта интересов в администрации Уссурийского городского округа».</w:t>
            </w:r>
          </w:p>
          <w:p w:rsidR="00981F7A" w:rsidRPr="009A7A3A" w:rsidRDefault="00981F7A" w:rsidP="00B90F53">
            <w:pPr>
              <w:pStyle w:val="ConsPlusNormal"/>
              <w:ind w:firstLine="392"/>
              <w:jc w:val="both"/>
              <w:rPr>
                <w:rFonts w:ascii="Times New Roman" w:hAnsi="Times New Roman" w:cs="Times New Roman"/>
              </w:rPr>
            </w:pPr>
            <w:r w:rsidRPr="009A7A3A">
              <w:rPr>
                <w:rFonts w:ascii="Times New Roman" w:hAnsi="Times New Roman" w:cs="Times New Roman"/>
              </w:rPr>
              <w:t xml:space="preserve">В </w:t>
            </w:r>
            <w:r w:rsidRPr="009A7A3A">
              <w:rPr>
                <w:rFonts w:ascii="Times New Roman" w:hAnsi="Times New Roman" w:cs="Times New Roman"/>
                <w:lang w:val="en-US"/>
              </w:rPr>
              <w:t>IV</w:t>
            </w:r>
            <w:r w:rsidRPr="009A7A3A">
              <w:rPr>
                <w:rFonts w:ascii="Times New Roman" w:hAnsi="Times New Roman" w:cs="Times New Roman"/>
              </w:rPr>
              <w:t xml:space="preserve"> квартале 2023 года с целью приведения в соответствие с федеральным законодательством изменения внесены в </w:t>
            </w:r>
            <w:r w:rsidR="00B90F53" w:rsidRPr="009A7A3A">
              <w:rPr>
                <w:rFonts w:ascii="Times New Roman" w:hAnsi="Times New Roman" w:cs="Times New Roman"/>
              </w:rPr>
              <w:lastRenderedPageBreak/>
              <w:t>постановление администрации Уссурийского городского округа от 05 июня 2013 № 2097-НПА</w:t>
            </w:r>
            <w:r w:rsidR="005146A9" w:rsidRPr="009A7A3A">
              <w:rPr>
                <w:rFonts w:ascii="Times New Roman" w:hAnsi="Times New Roman" w:cs="Times New Roman"/>
              </w:rPr>
              <w:t xml:space="preserve"> «О признании утратившими силу некоторых правовых актов администрации Уссурийского городского округа и утверждении Положения о Комиссии по соблюдению требований к служебному поведению муниципальных служащих администрации Уссурийского городского округа и урегулированию конфликта интересов в администрации Уссурийского городского округа».</w:t>
            </w:r>
          </w:p>
          <w:p w:rsidR="00B90F53" w:rsidRPr="009A7A3A" w:rsidRDefault="00B90F53" w:rsidP="005146A9">
            <w:pPr>
              <w:pStyle w:val="ConsPlusNormal"/>
              <w:ind w:firstLine="392"/>
              <w:jc w:val="both"/>
              <w:rPr>
                <w:rFonts w:ascii="Times New Roman" w:hAnsi="Times New Roman" w:cs="Times New Roman"/>
              </w:rPr>
            </w:pPr>
            <w:r w:rsidRPr="009A7A3A">
              <w:rPr>
                <w:rFonts w:ascii="Times New Roman" w:hAnsi="Times New Roman" w:cs="Times New Roman"/>
              </w:rPr>
              <w:t xml:space="preserve">Также </w:t>
            </w:r>
            <w:r w:rsidR="005146A9" w:rsidRPr="009A7A3A">
              <w:rPr>
                <w:rFonts w:ascii="Times New Roman" w:hAnsi="Times New Roman" w:cs="Times New Roman"/>
              </w:rPr>
              <w:t xml:space="preserve">постановлением администрации УГО от 28 декабря 2023 № 4467 </w:t>
            </w:r>
            <w:r w:rsidRPr="009A7A3A">
              <w:rPr>
                <w:rFonts w:ascii="Times New Roman" w:hAnsi="Times New Roman" w:cs="Times New Roman"/>
              </w:rPr>
              <w:t>актуализирован состав Совета при администрации Уссурийского городского округа по противодействию коррупции</w:t>
            </w:r>
            <w:r w:rsidR="005146A9" w:rsidRPr="009A7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728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13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642" w:type="dxa"/>
          </w:tcPr>
          <w:p w:rsidR="003C7285" w:rsidRPr="004876FF" w:rsidRDefault="003C7285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Л.С. Звездина</w:t>
            </w:r>
          </w:p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(в течение 60-ти рабочих дней с даты вступления в силу изменений законодательства)</w:t>
            </w:r>
          </w:p>
        </w:tc>
        <w:tc>
          <w:tcPr>
            <w:tcW w:w="994" w:type="dxa"/>
          </w:tcPr>
          <w:p w:rsidR="003C7285" w:rsidRPr="004876FF" w:rsidRDefault="003C7285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23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B6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7285" w:rsidRPr="004876FF" w:rsidRDefault="003C7285" w:rsidP="00F3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  <w:vMerge/>
          </w:tcPr>
          <w:p w:rsidR="003C7285" w:rsidRPr="009A7A3A" w:rsidRDefault="003C7285" w:rsidP="001B53B4">
            <w:pPr>
              <w:pStyle w:val="ConsPlusNormal"/>
              <w:ind w:left="-108" w:right="-118" w:firstLine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76F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13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/>
                <w:sz w:val="20"/>
                <w:szCs w:val="20"/>
              </w:rPr>
              <w:t>Организация и проведение антикоррупционной экспертизы (в том числе независимой) муниципальных нормативных правовых актов, проектов  муниципальных нормативных правовых актов органов местного самоуправления. Устранение выявленных коррупционных факторов</w:t>
            </w:r>
          </w:p>
        </w:tc>
        <w:tc>
          <w:tcPr>
            <w:tcW w:w="1642" w:type="dxa"/>
          </w:tcPr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М.В. Овчинникова, начальник нормативно-правового управления администрации, </w:t>
            </w:r>
          </w:p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</w:tcPr>
          <w:p w:rsidR="004876FF" w:rsidRPr="00C87C14" w:rsidRDefault="00C87C14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76FF"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876FF" w:rsidRPr="00C87C14" w:rsidRDefault="004876FF" w:rsidP="00E43D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(в течение </w:t>
            </w:r>
          </w:p>
          <w:p w:rsidR="004876FF" w:rsidRPr="00C87C14" w:rsidRDefault="004876FF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30-ти рабочих дней</w:t>
            </w: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следующего дня от дня поступления на антикорруп-ционную экспертизу после правовой экспертизы)</w:t>
            </w:r>
          </w:p>
        </w:tc>
        <w:tc>
          <w:tcPr>
            <w:tcW w:w="994" w:type="dxa"/>
          </w:tcPr>
          <w:p w:rsidR="004876FF" w:rsidRPr="00C87C14" w:rsidRDefault="00C87C14" w:rsidP="00C1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23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C46">
              <w:rPr>
                <w:rFonts w:ascii="Times New Roman" w:hAnsi="Times New Roman" w:cs="Times New Roman"/>
                <w:sz w:val="20"/>
                <w:szCs w:val="20"/>
              </w:rPr>
              <w:t xml:space="preserve">сентября 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B6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876FF" w:rsidRPr="00C87C14" w:rsidRDefault="004876FF" w:rsidP="00F36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1B53B4" w:rsidRPr="009A7A3A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проектов нормативных правовых актов является одним из эффективных и действенных средств профилактики коррупции. Проведение данной экспертизы позволяет выявлять и исключать коррупциогенные факторы в проектах нормативных правовых актов до начала реализации непосредственно нормативных правовых актов.</w:t>
            </w:r>
          </w:p>
          <w:p w:rsidR="001B53B4" w:rsidRPr="009A7A3A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антикоррупционной экспертизы муниципальных нормативных правовых актов и их проектов осуществляется отделом </w:t>
            </w:r>
            <w:r w:rsidR="008F311A" w:rsidRPr="009A7A3A">
              <w:rPr>
                <w:rFonts w:ascii="Times New Roman" w:hAnsi="Times New Roman" w:cs="Times New Roman"/>
                <w:sz w:val="20"/>
                <w:szCs w:val="20"/>
              </w:rPr>
              <w:t>правового обеспечения Н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ПУ.</w:t>
            </w:r>
          </w:p>
          <w:p w:rsidR="00BA4CE8" w:rsidRPr="009A7A3A" w:rsidRDefault="001B53B4" w:rsidP="00BA4CE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Во исполнение Федерального закона от 17 июля 2009 года № 172-ФЗ</w:t>
            </w:r>
            <w:r w:rsidR="00DD650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«Об антикоррупционной экспертизе нормативных правовых актов и проектов нормативных правовых актов», в соответствии с постановлением администрации Уссурийского городского округа от 18 августа 2009 года      № 1065 «Об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проектов» </w:t>
            </w:r>
            <w:r w:rsidR="00444F9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F553C6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4F9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3687F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3687F"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проведено </w:t>
            </w:r>
            <w:r w:rsidR="00BA4CE8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5C8" w:rsidRPr="009A7A3A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  <w:r w:rsidR="00BA4CE8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антикоррупционных экспертиз проектов нормативных правовых актов, наличие коррупциогенных факторов выявлено в </w:t>
            </w:r>
            <w:r w:rsidR="00A34C30" w:rsidRPr="009A7A3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BA4CE8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проектах нормативных правовых актов, в </w:t>
            </w:r>
            <w:r w:rsidR="00A34C3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229 </w:t>
            </w:r>
            <w:r w:rsidR="00BA4CE8" w:rsidRPr="009A7A3A">
              <w:rPr>
                <w:rFonts w:ascii="Times New Roman" w:hAnsi="Times New Roman" w:cs="Times New Roman"/>
                <w:sz w:val="20"/>
                <w:szCs w:val="20"/>
              </w:rPr>
              <w:t>проектах нормативных правовых актов коррупциогенных факторов не выявлено.</w:t>
            </w:r>
          </w:p>
          <w:p w:rsidR="00BA4CE8" w:rsidRPr="009A7A3A" w:rsidRDefault="00BA4CE8" w:rsidP="00BA4CE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количества проведенных антикоррупционных экспертиз за </w:t>
            </w:r>
            <w:r w:rsidR="00FD66E9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45C8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2022 года, </w:t>
            </w:r>
            <w:r w:rsidR="00FD66E9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45C8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2023 года: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2011"/>
            </w:tblGrid>
            <w:tr w:rsidR="00BA4CE8" w:rsidRPr="009A7A3A" w:rsidTr="00BA4CE8">
              <w:tc>
                <w:tcPr>
                  <w:tcW w:w="2010" w:type="dxa"/>
                </w:tcPr>
                <w:p w:rsidR="00BA4CE8" w:rsidRPr="009A7A3A" w:rsidRDefault="00BA4CE8" w:rsidP="00BC263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антикоррупционных экспертиз за </w:t>
                  </w:r>
                  <w:r w:rsidR="00BC2631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r w:rsidR="000625B3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квартала</w:t>
                  </w: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 года</w:t>
                  </w:r>
                </w:p>
              </w:tc>
              <w:tc>
                <w:tcPr>
                  <w:tcW w:w="2011" w:type="dxa"/>
                </w:tcPr>
                <w:p w:rsidR="00BA4CE8" w:rsidRPr="009A7A3A" w:rsidRDefault="00BA4CE8" w:rsidP="00FD66E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антикоррупционных экспертиз за </w:t>
                  </w:r>
                  <w:r w:rsidR="00FD66E9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0625B3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квартала</w:t>
                  </w: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 года</w:t>
                  </w:r>
                </w:p>
              </w:tc>
            </w:tr>
            <w:tr w:rsidR="00BA4CE8" w:rsidRPr="009A7A3A" w:rsidTr="00BA4CE8">
              <w:tc>
                <w:tcPr>
                  <w:tcW w:w="2010" w:type="dxa"/>
                </w:tcPr>
                <w:p w:rsidR="00BA4CE8" w:rsidRPr="009A7A3A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</w:tcPr>
                <w:p w:rsidR="00BA4CE8" w:rsidRPr="009A7A3A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4CE8" w:rsidRPr="009A7A3A" w:rsidTr="00BA4CE8">
              <w:tc>
                <w:tcPr>
                  <w:tcW w:w="2010" w:type="dxa"/>
                </w:tcPr>
                <w:p w:rsidR="00BA4CE8" w:rsidRPr="009A7A3A" w:rsidRDefault="00226917" w:rsidP="00444F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Всего: </w:t>
                  </w:r>
                  <w:r w:rsidR="00E7324D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564</w:t>
                  </w:r>
                  <w:r w:rsidR="00BA4CE8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экспертизы</w:t>
                  </w:r>
                </w:p>
              </w:tc>
              <w:tc>
                <w:tcPr>
                  <w:tcW w:w="2011" w:type="dxa"/>
                </w:tcPr>
                <w:p w:rsidR="00BA4CE8" w:rsidRPr="009A7A3A" w:rsidRDefault="00BA4CE8" w:rsidP="00FD66E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Всего: </w:t>
                  </w:r>
                  <w:r w:rsidR="00E31175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524 </w:t>
                  </w: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экспертиз</w:t>
                  </w:r>
                  <w:r w:rsidR="00E31175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</w:p>
              </w:tc>
            </w:tr>
            <w:tr w:rsidR="00BA4CE8" w:rsidRPr="009A7A3A" w:rsidTr="00BA4CE8">
              <w:tc>
                <w:tcPr>
                  <w:tcW w:w="2010" w:type="dxa"/>
                </w:tcPr>
                <w:p w:rsidR="00BA4CE8" w:rsidRPr="009A7A3A" w:rsidRDefault="00BA4CE8" w:rsidP="004855B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Положительных - </w:t>
                  </w:r>
                  <w:r w:rsidR="00E7324D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 (52,5%)</w:t>
                  </w:r>
                </w:p>
              </w:tc>
              <w:tc>
                <w:tcPr>
                  <w:tcW w:w="2011" w:type="dxa"/>
                </w:tcPr>
                <w:p w:rsidR="00BA4CE8" w:rsidRPr="009A7A3A" w:rsidRDefault="00BA4CE8" w:rsidP="00FD66E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Положительных – </w:t>
                  </w:r>
                  <w:r w:rsidR="00E31175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 (43,8%)</w:t>
                  </w:r>
                </w:p>
              </w:tc>
            </w:tr>
            <w:tr w:rsidR="00B31375" w:rsidRPr="009A7A3A" w:rsidTr="00BA4CE8">
              <w:tc>
                <w:tcPr>
                  <w:tcW w:w="2010" w:type="dxa"/>
                </w:tcPr>
                <w:p w:rsidR="00B31375" w:rsidRPr="009A7A3A" w:rsidRDefault="00B31375" w:rsidP="00444F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Отрицательных -</w:t>
                  </w:r>
                  <w:r w:rsidR="00444F9B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7324D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(47,5%)</w:t>
                  </w:r>
                </w:p>
              </w:tc>
              <w:tc>
                <w:tcPr>
                  <w:tcW w:w="2011" w:type="dxa"/>
                </w:tcPr>
                <w:p w:rsidR="00B31375" w:rsidRPr="009A7A3A" w:rsidRDefault="00B31375" w:rsidP="00FD66E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Отрицательных –</w:t>
                  </w:r>
                  <w:r w:rsidR="00444F9B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31175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(56,2%)</w:t>
                  </w:r>
                </w:p>
              </w:tc>
            </w:tr>
          </w:tbl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процента отрицательных экспертиз над процентом положительных экспертиз обусловлено выявлением коррупциогенных факторов в большем количестве проектов нормативных правовых актов. 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 целях исключения из проектов нормативных правовых актов коррупциогенных факторов нормативно-правовым управлением проводится детальное изучение их текста, в случае установления коррупциогенных факторов делается соответствующая рецензия в тексте проекта. Способ устранения коррупциогенного фактора доводится до сведения разработчика не только посредством рецензий в текстах проектов, но и в личных беседах.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НПУ проведено обобщение коррупциогенных факторов  выявленных управлением в проектах нормативных правовых  актов, разработанных отраслевыми (функциональными) органами администрации, в 2023 году. По итогам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 установлено, что чаще всего при проведении их антикоррупционной экспертизы выявляются такие коррупциогенные факторы, как: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- широта дискреционных полномочий – отсутствие или неопределенность сроков, условий или оснований принятия решения, наличие дублирующих полномочий органа местного самоуправления или организации (их должностных лиц);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 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 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- юридико-лингвистическая неопределенность - употребление неустоявшихся, двусмысленных терминов и категорий оценочного характера.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 адрес руководителей отраслевых (функциональных) органов администрации 12 декабря 2023 № 04-22/0589 НПУ направлена служебная записка, содержащая примеры выявленных коррупциогенных факторов.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причин и условий наличия коррупциогенных факторов в проектах нормативных правовых актов. 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Причинами подготовки проектов нормативных правовых актов, содержащих коррупциогенные факторы, предполагаем, является недостаточный уровень изучения законодательной базы должностными лицами, разрабатывающими муниципальные правовые акты, невнимательность. 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Условиями, способствующими наличию проектов с дефектами, является пассивность в самостоятельном повышении должностными лицами уровня знаний, в изучении действующего законодательства и правоприменительной практики, периодическая смена кадрового состава администрации, спешка ввиду срочной подготовки проектов, необращение за консультационной помощью в случае необходимости.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 целях повышения эффективности работы с муниципальными правовыми актами и их проектами, в том числе для обеспечения самостоятельного выявления специалистами отраслевых (функциональных) органов администрации Уссурийского городского округа коррупциогенных факторов в разрабатываемых ими проектах нормативных правовых актов необходимо принять следующие меры: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- на регулярной основе повышать уровень знаний должностных лиц, как посредством повышения квалификации в специализированных организациях, так и посредством самостоятельного изучения ими действующего законодательства и правоприменительной практики;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- со стороны НПУ продолжить проводимую на регулярной основе индивидуальную работу со специалистами отраслевых (функциональных) органов администрации Уссурийского городского округа.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- не реже одного раза в полугодие проводить анализ актов прокурорского реагирования о выявленных в проектах нормативных правовых актов коррупциогенных факторах, обобщать правоприменительную практику, сложившуюся на территории Уссурийского городского округа и направлять в отраслевые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(функциональные) органы соответствующие информационные письма.</w:t>
            </w:r>
          </w:p>
          <w:p w:rsidR="008A4561" w:rsidRPr="009A7A3A" w:rsidRDefault="008A4561" w:rsidP="008A45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НПУ осуществляется взаимодействие с Уссурийской городской прокуратурой, Владивостокской межрайонной природоохранной прокуратурой  в рамках проведения мероприятий, направленных на выявление коррупциогенных факторов и предотвращение их наличия в муниципальных правовых актах, на улучшение муниципальной правовой базы. </w:t>
            </w:r>
          </w:p>
          <w:p w:rsidR="009A2B6F" w:rsidRPr="009A7A3A" w:rsidRDefault="001B53B4" w:rsidP="008A4561">
            <w:pPr>
              <w:ind w:firstLine="709"/>
              <w:jc w:val="both"/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Уссурийского городского округа обеспечивается проведение независимой антикоррупционной экспертизы. В этих целях на официальном сайте администрации Уссурийского городского округа размещаются проекты нормативно-правовых актов. </w:t>
            </w:r>
            <w:r w:rsidR="000D1738" w:rsidRPr="009A7A3A">
              <w:rPr>
                <w:rFonts w:ascii="Times New Roman" w:hAnsi="Times New Roman" w:cs="Times New Roman"/>
                <w:sz w:val="20"/>
                <w:szCs w:val="20"/>
              </w:rPr>
              <w:t>В отчетном периоде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82E44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82E44"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независимой антикоррупционной экспертизы в администрацию Уссурийского городского округа не поступали. 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C87C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13" w:type="dxa"/>
          </w:tcPr>
          <w:p w:rsidR="009323AE" w:rsidRPr="004A2D26" w:rsidRDefault="009323AE" w:rsidP="009323AE">
            <w:pPr>
              <w:rPr>
                <w:rFonts w:ascii="Times New Roman" w:hAnsi="Times New Roman"/>
                <w:sz w:val="20"/>
                <w:szCs w:val="20"/>
              </w:rPr>
            </w:pPr>
            <w:r w:rsidRPr="004A2D26">
              <w:rPr>
                <w:rFonts w:ascii="Times New Roman" w:hAnsi="Times New Roman"/>
                <w:sz w:val="20"/>
                <w:szCs w:val="20"/>
              </w:rPr>
              <w:t>Размещение проектов нормативных правовых актов для обсуждения на  официальном сайте администрации Уссурийского городского округа</w:t>
            </w:r>
          </w:p>
        </w:tc>
        <w:tc>
          <w:tcPr>
            <w:tcW w:w="1642" w:type="dxa"/>
          </w:tcPr>
          <w:p w:rsidR="009323AE" w:rsidRPr="004A2D26" w:rsidRDefault="009323AE" w:rsidP="009323A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>А.Е. Панченко, заместитель главы администрации по цифровизации – начальник управления информатизации и организации предоставления муниципальных услуг</w:t>
            </w:r>
          </w:p>
        </w:tc>
        <w:tc>
          <w:tcPr>
            <w:tcW w:w="1036" w:type="dxa"/>
          </w:tcPr>
          <w:p w:rsidR="009323AE" w:rsidRPr="004A2D26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323AE" w:rsidRPr="004A2D26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- 31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9323AE" w:rsidRPr="004A2D26" w:rsidRDefault="009323AE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602C3" w:rsidRPr="00487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02C3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602C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7602C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23AE" w:rsidRPr="004A2D26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9323AE" w:rsidRPr="009A7A3A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 Уссурийского городского округа:</w:t>
            </w:r>
          </w:p>
          <w:p w:rsidR="000625B3" w:rsidRPr="009A7A3A" w:rsidRDefault="009323AE" w:rsidP="000625B3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«Независимая экспертиза проектов нормативных правовых актов администрации Уссурийского городского округа» в </w:t>
            </w:r>
            <w:r w:rsidR="00825EC6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623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размещено:</w:t>
            </w:r>
            <w:r w:rsidR="007602C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D1738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A5A4A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7602C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(с нарастающим итогом с начала года 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602C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602C3" w:rsidRPr="009A7A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r w:rsidR="006A5A4A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размещено</w:t>
            </w:r>
          </w:p>
          <w:p w:rsidR="000625B3" w:rsidRPr="009A7A3A" w:rsidRDefault="00F2251A" w:rsidP="000625B3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, с начала 2022 года </w:t>
            </w:r>
            <w:r w:rsidR="006A5A4A" w:rsidRPr="009A7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</w:p>
          <w:p w:rsidR="009323AE" w:rsidRPr="009A7A3A" w:rsidRDefault="000C6237" w:rsidP="00F2251A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323A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разделе «Проекты муниципальных правовых актов, внесенных в Думу Уссурийского городского округа» в 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23A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9B452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3 года размещено 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323A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602C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итогом с начала года 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4525" w:rsidRPr="009A7A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602C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проектов)</w:t>
            </w:r>
            <w:r w:rsidR="009323AE" w:rsidRPr="009A7A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– 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602C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(с начала года </w:t>
            </w:r>
            <w:r w:rsidR="00F2251A" w:rsidRPr="009A7A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602C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602C3" w:rsidRPr="009A7A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FF29A5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</w:tcPr>
          <w:p w:rsidR="009323AE" w:rsidRPr="00FF29A5" w:rsidRDefault="009323AE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FF29A5">
              <w:rPr>
                <w:rFonts w:ascii="Times New Roman" w:hAnsi="Times New Roman"/>
                <w:sz w:val="20"/>
                <w:szCs w:val="20"/>
              </w:rPr>
              <w:t xml:space="preserve">Рассмотрение вопросов правоприменительной практики по результатам вступивших в </w:t>
            </w:r>
            <w:r w:rsidRPr="00FF29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Уссурийского городского округа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1642" w:type="dxa"/>
          </w:tcPr>
          <w:p w:rsidR="009323AE" w:rsidRPr="00FF29A5" w:rsidRDefault="009323AE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М.В. Овчинникова,  </w:t>
            </w:r>
          </w:p>
          <w:p w:rsidR="009323AE" w:rsidRPr="00FF29A5" w:rsidRDefault="009323AE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Л.С.Звездина, руководители отраслевых (функциональн</w:t>
            </w: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ых) органов администрации </w:t>
            </w:r>
          </w:p>
        </w:tc>
        <w:tc>
          <w:tcPr>
            <w:tcW w:w="1036" w:type="dxa"/>
          </w:tcPr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323AE" w:rsidRPr="00FF29A5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- 31 декабря 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9323AE" w:rsidRPr="00FF29A5" w:rsidRDefault="000C6237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23AE" w:rsidRPr="00FF29A5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8C79B4" w:rsidRPr="009A7A3A" w:rsidRDefault="008C79B4" w:rsidP="008C79B4">
            <w:pPr>
              <w:pStyle w:val="1"/>
              <w:spacing w:before="0" w:beforeAutospacing="0" w:after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Нормативно - правовым  управлением проведен анализ  за 2023 год  о результатах рассмотрения вопросов правоприменительной практики по вступившим в законную силу решений судов о признании недействительными ненормативных правовых </w:t>
            </w:r>
            <w:r w:rsidRPr="009A7A3A">
              <w:rPr>
                <w:b w:val="0"/>
                <w:sz w:val="20"/>
                <w:szCs w:val="20"/>
              </w:rPr>
              <w:lastRenderedPageBreak/>
              <w:t xml:space="preserve">актов, незаконных решений и действий (бездействий) органов и должностных лиц. </w:t>
            </w:r>
          </w:p>
          <w:p w:rsidR="008C79B4" w:rsidRPr="009A7A3A" w:rsidRDefault="008C79B4" w:rsidP="008C79B4">
            <w:pPr>
              <w:pStyle w:val="1"/>
              <w:spacing w:before="0" w:beforeAutospacing="0" w:after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Количество решений по заявлениям об обжаловании действий/бездействий, решений органа местного самоуправления за  2023 года</w:t>
            </w:r>
            <w:r w:rsidRPr="009A7A3A">
              <w:rPr>
                <w:b w:val="0"/>
                <w:sz w:val="20"/>
                <w:szCs w:val="20"/>
              </w:rPr>
              <w:tab/>
              <w:t>Количество решений по заявлениям об обжаловании действий/бездействий, решений органа местного самоуправления за 2022 года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013"/>
            </w:tblGrid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решений по заявлениям об обжаловании действий/бездействий, решений органа местного самоуправления за  2023 года</w:t>
                  </w:r>
                </w:p>
              </w:tc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решений по заявлениям об обжаловании действий/бездействий, решений органа местного самоуправления за 2022 года</w:t>
                  </w:r>
                </w:p>
              </w:tc>
            </w:tr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Всего: 76</w:t>
                  </w:r>
                </w:p>
              </w:tc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Всего: 81</w:t>
                  </w:r>
                </w:p>
              </w:tc>
            </w:tr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AD4847" w:rsidP="008C79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Признанных судом  незаконными</w:t>
                  </w:r>
                  <w:r w:rsidR="008C79B4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44 (57,8%)</w:t>
                  </w:r>
                </w:p>
              </w:tc>
              <w:tc>
                <w:tcPr>
                  <w:tcW w:w="2013" w:type="dxa"/>
                </w:tcPr>
                <w:p w:rsidR="008C79B4" w:rsidRPr="009A7A3A" w:rsidRDefault="00AD4847" w:rsidP="008C79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Признанных судом незаконными:</w:t>
                  </w:r>
                  <w:r w:rsidR="008C79B4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(28%)</w:t>
                  </w:r>
                </w:p>
              </w:tc>
            </w:tr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AD4847" w:rsidP="008C79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Законные</w:t>
                  </w:r>
                  <w:r w:rsidR="008C79B4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32 </w:t>
                  </w:r>
                </w:p>
              </w:tc>
              <w:tc>
                <w:tcPr>
                  <w:tcW w:w="2013" w:type="dxa"/>
                </w:tcPr>
                <w:p w:rsidR="008C79B4" w:rsidRPr="009A7A3A" w:rsidRDefault="00AD4847" w:rsidP="008C79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Законные</w:t>
                  </w:r>
                  <w:r w:rsidR="008C79B4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 58 </w:t>
                  </w:r>
                </w:p>
              </w:tc>
            </w:tr>
          </w:tbl>
          <w:p w:rsidR="008C79B4" w:rsidRPr="009A7A3A" w:rsidRDefault="008C79B4" w:rsidP="00691114">
            <w:pPr>
              <w:pStyle w:val="1"/>
              <w:spacing w:before="0" w:beforeAutospacing="0"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Из приведенной выше статистики следует, что количество обращений в судебные органы по обжалованию действий/бездействий, решений органа местного самоуправления в   2023 г. по отношению к   2022 г. сократилось   на  5  заявлений.   </w:t>
            </w:r>
          </w:p>
          <w:p w:rsidR="008C79B4" w:rsidRPr="009A7A3A" w:rsidRDefault="008C79B4" w:rsidP="00691114">
            <w:pPr>
              <w:pStyle w:val="1"/>
              <w:spacing w:before="0" w:beforeAutospacing="0"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Между,  тем количество признанных судом незаконными отказов возросло  на 29,8 %  в сравнении с 2022 года.       </w:t>
            </w:r>
          </w:p>
          <w:p w:rsidR="008C79B4" w:rsidRPr="009A7A3A" w:rsidRDefault="008C79B4" w:rsidP="00691114">
            <w:pPr>
              <w:pStyle w:val="1"/>
              <w:spacing w:before="0" w:beforeAutospacing="0"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Данный рост незаконных  решений  органа местного самоуправления связан с принятыми решениями управлением градостроительства,  по аналогичным заявлениям граждан, обратившимся одновременно в уполномоченный орган.  Соответственно уполномоченным органом были приняты </w:t>
            </w:r>
            <w:r w:rsidRPr="009A7A3A">
              <w:rPr>
                <w:b w:val="0"/>
                <w:sz w:val="20"/>
                <w:szCs w:val="20"/>
              </w:rPr>
              <w:lastRenderedPageBreak/>
              <w:t xml:space="preserve">решения об отказе  по идентичным основаниям, которые в последствии суд признал не законными.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013"/>
            </w:tblGrid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8C79B4" w:rsidP="002F062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заявлений по обжалованию действий/бездействий, решений в сфере землепользования, градостроительства за  2023 года</w:t>
                  </w:r>
                </w:p>
              </w:tc>
              <w:tc>
                <w:tcPr>
                  <w:tcW w:w="2013" w:type="dxa"/>
                </w:tcPr>
                <w:p w:rsidR="008C79B4" w:rsidRPr="009A7A3A" w:rsidRDefault="008C79B4" w:rsidP="002F062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заявлений по обжалованию действий/бездействий, в сфере землепользования, градостроительства за  2022 года</w:t>
                  </w:r>
                </w:p>
              </w:tc>
            </w:tr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Всего: 63</w:t>
                  </w:r>
                </w:p>
              </w:tc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Всего: 76</w:t>
                  </w:r>
                </w:p>
              </w:tc>
            </w:tr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691114" w:rsidP="008C79B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Признанных судом  незаконными</w:t>
                  </w:r>
                  <w:r w:rsidR="008C79B4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35 (55,6 %)</w:t>
                  </w:r>
                </w:p>
              </w:tc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Признанных судом незаконными: 21 (28%)</w:t>
                  </w:r>
                </w:p>
              </w:tc>
            </w:tr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691114" w:rsidP="008C79B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Законные</w:t>
                  </w:r>
                  <w:r w:rsidR="008C79B4"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28 </w:t>
                  </w:r>
                </w:p>
              </w:tc>
              <w:tc>
                <w:tcPr>
                  <w:tcW w:w="2013" w:type="dxa"/>
                </w:tcPr>
                <w:p w:rsidR="008C79B4" w:rsidRPr="009A7A3A" w:rsidRDefault="00691114" w:rsidP="008C79B4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Законные</w:t>
                  </w:r>
                  <w:r w:rsidR="008C79B4" w:rsidRPr="009A7A3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: 55 </w:t>
                  </w:r>
                </w:p>
              </w:tc>
            </w:tr>
          </w:tbl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Проведя анализ в сравнении с 2022 года наблюдается, рост признанных незаконными судами решений в сфере землепользования и градостроительной деятельности,   на 13  незаконно принятых решения.   Данный рост связан с незаконно принятыми решениями уполномоченным органом  администрации Уссурийского городского округа  по аналогичным заявлениям граждан и соответственно, были приняты решения об отказе по идентичным основаниям, которые суд признал не законными. 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1.</w:t>
            </w:r>
            <w:r w:rsidRPr="009A7A3A">
              <w:rPr>
                <w:b w:val="0"/>
                <w:sz w:val="20"/>
                <w:szCs w:val="20"/>
              </w:rPr>
              <w:tab/>
              <w:t>В 1-2 квартале 2023 года – 5 отказов  в предварительном согласовании предоставления в собственность земельного участка и предоставлении в собственность  земельного участка под частью дома блокированной застройки.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Управление градостроительства отказало заявителям по мотивам того, что согласно выписки из ЕГРН им на праве собственности </w:t>
            </w:r>
            <w:r w:rsidRPr="009A7A3A">
              <w:rPr>
                <w:b w:val="0"/>
                <w:sz w:val="20"/>
                <w:szCs w:val="20"/>
              </w:rPr>
              <w:lastRenderedPageBreak/>
              <w:t xml:space="preserve">принадлежит помещение (квартира) в жилом доме, а не здание (блокированная застройка), и соответственно с силу ст. 39.20 ЗК РФ земельный участок не может быть предоставлен в собственность без проведения торгов собственникам помещений. Суд при принятии  решения,  руководствовался  частью 2 статьи 49 ГрК РФ - часть жилого дома может быть самостоятельным объектом гражданских правоотношений при условии, что эта часть является изолированной  и может эксплуатироваться отдельно от других частей жилого дома.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Соответственно помещение - квартира в жилом доме по своим характеристикам, является самостоятельным объектом недвижимости - частью жилого двухквартирного дома блокированной застройки, так как, полностью изолирована от другой квартиры, эксплуатируются отдельно, не имеет с нею общих частей в жилом доме, имеет отдельный выход на отдельный, прилегающий к ней земельный участок.  В связи с чем, истцы, как собственники недвижимого имущества, в соответствии со статьей 39.20 ЗК РФ, обладают исключительным правом на получение в собственность спорного земельного участка.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2. В 3 – м квартале 2023 года -  13 отказов признаны  незаконным  в предварительном согласовании предоставления в собственность земельного участка под гаражным боксом (гаражная амнистия).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Управление градостроительства отказало заявителям по мотивам того, что образование земельных участков не предусмотрено проектом межевания территории.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lastRenderedPageBreak/>
              <w:t xml:space="preserve">Суд признал отказы незаконными и обязал администрацию Уссурийского городского округа повторно рассмотреть заявления о предварительном согласовании предоставления в собственность земельного участка под гаражными боксами, при этом указав  в соответствии                              с подпунктом 2 пункта 2 статьи 6 Федерального закона от 05.04.2021 № 79-ФЗ   «О внесении изменений в отдельные законодательные акты Российской Федерации»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№ 190-ФЗ (далее - ГрК РФ),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 указанных случаях.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Судом было установлено,  что заявители являются, членами ГСК которые, а   гаражные боксы возведены до дня введения в действие ГрК РФ от 29.12.2004 года № 190-ФЗ.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Данные незаконные отказы приняты  специалистами в виду, не верного применения норм действующего законодательства, а так же без учета правоприменительной практики.  Аналогичные незаконные отказы допускались  специалистами в 2022  году. </w:t>
            </w:r>
          </w:p>
          <w:p w:rsidR="008C79B4" w:rsidRPr="009A7A3A" w:rsidRDefault="009915FA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3. В 2, 3-</w:t>
            </w:r>
            <w:r w:rsidR="008C79B4" w:rsidRPr="009A7A3A">
              <w:rPr>
                <w:b w:val="0"/>
                <w:sz w:val="20"/>
                <w:szCs w:val="20"/>
              </w:rPr>
              <w:t>м квартале 3 - отказа в предварительном согласовании предоставления земельного участка в собственность, так как в его границах расположена линия электропередач  или опора ЛЭП.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lastRenderedPageBreak/>
              <w:t>Заявитель, являясь ветераном труда,  обратился  в управление градостроительства с заявлением о предварительном согласовании предоставления в собственность бесплатно земельного участка,  для ведения личного подсобного хозяйства.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Управлением градостроительства был направлен отказ по тем основаниям, что испрашиваемый земельный участок не может быть сформирован в связи с нахождением на нем сооружения, принадлежащего АО  «Дальневосточная распределительная сетевая компания». Суд признал отказ незаконным, поскольку, нахождение на нем пролетов опор № 91-93 и опоры №92 (в виде бетонного столба) ВЛ-6, не является законным препятствием для предварительного согласования его предоставления. Так же суд  указал, что основания для отказа   в  предварительном согласовании предоставления земельного участка в собственность   в соответствии с пунктом 4 статьи 39.16. Земельного кодекса Российской Федерации    управления градостроительства  отсутствовали.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Причиной принятия неправомерных решений явилось неправильное толкование вышеназванных норм законодательства специалистами управления. В целях недопущения в будущем подобных отказов правоприменительная практика изучена, специалистами и учитывается при принятии решений. 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4. В 4 квартале: отказ в предварительном согласовании предоставления земельного участка в СНТ.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 Управление градостроительства отказало заявителю по мотивам того, что территория </w:t>
            </w:r>
            <w:r w:rsidRPr="009A7A3A">
              <w:rPr>
                <w:b w:val="0"/>
                <w:sz w:val="20"/>
                <w:szCs w:val="20"/>
              </w:rPr>
              <w:lastRenderedPageBreak/>
              <w:t>СНТ в соответствии    с Генеральным планом Уссурийского городского округа расположена  в функциональной зоне сельскохозяйственных угодий и земельный участок не может быть предоставлен для ведения садоводства.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Судом данный отказ признан незаконным, так как решением Исполнительного комитета Уссурийского районного совета народных депутатов от 22.03.1991 года № 50 Дальневосточному производственному объединению «Родина» под коллективные сады в постоянное пользование выделено земель до 0,10 га на семью.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Таким образом, Генеральный план Уссурийского городского округа фактически утвержден без учета территорий, выделенных для ведения садоводства СНТ «Родина».  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Подводя итог по анализу  правоприменительной практики в сфере землепользования  и градостроительной деятельности  за 2023 год, стоит отметить, что основной причиной принятия неправомерных решений явилось неверное  толкование норм законодательства специалистами управления, а так же не внимательность, недостаточность знаний и навыков специалистов соответствующих органов администрации УГО, рассматривающих обращения граждан, все эти действия влекут за собой принятие незаконных решений.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В целях недопущения в будущем подобных отказов со стороны органа местного самоуправления рекомендовано специалистам, рассматривающим поступающие заявления, более внимательнее относится к проверке документов и подготовке ответов на заявления, а именно обращать внимание на все </w:t>
            </w:r>
            <w:r w:rsidRPr="009A7A3A">
              <w:rPr>
                <w:b w:val="0"/>
                <w:sz w:val="20"/>
                <w:szCs w:val="20"/>
              </w:rPr>
              <w:lastRenderedPageBreak/>
              <w:t xml:space="preserve">имеющиеся нормы, установленные законодательством.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2. В сфере жилищного законодательства.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013"/>
            </w:tblGrid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решений по заявлениям об обжаловании действий/бездействий, решений органа местного самоуправления за  2023 года</w:t>
                  </w:r>
                </w:p>
              </w:tc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решений по заявлениям об обжаловании действий/бездействий, решений органа местного самоуправления за 2022 года</w:t>
                  </w:r>
                </w:p>
              </w:tc>
            </w:tr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Всего: 10</w:t>
                  </w:r>
                </w:p>
              </w:tc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Всего: 9</w:t>
                  </w:r>
                </w:p>
              </w:tc>
            </w:tr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Признанных судом  незаконными : 6 (60%)</w:t>
                  </w:r>
                </w:p>
              </w:tc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Признанных судом незаконными: 6 (66,7%)</w:t>
                  </w:r>
                </w:p>
              </w:tc>
            </w:tr>
            <w:tr w:rsidR="008C79B4" w:rsidRPr="009A7A3A" w:rsidTr="008C79B4"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Законные : 4 </w:t>
                  </w:r>
                </w:p>
              </w:tc>
              <w:tc>
                <w:tcPr>
                  <w:tcW w:w="2013" w:type="dxa"/>
                </w:tcPr>
                <w:p w:rsidR="008C79B4" w:rsidRPr="009A7A3A" w:rsidRDefault="008C79B4" w:rsidP="008C79B4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Законные  :</w:t>
                  </w:r>
                  <w:r w:rsidRPr="009A7A3A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 </w:t>
                  </w:r>
                  <w:r w:rsidRPr="009A7A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C79B4" w:rsidRPr="009A7A3A" w:rsidRDefault="008C79B4" w:rsidP="00C847BC">
            <w:pPr>
              <w:pStyle w:val="1"/>
              <w:spacing w:before="0" w:beforeAutospacing="0"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Проведя анализ за 2023 год, согласно указанных статистических данных  следует, что  фактически  в сравнении с 2022 году  количество  незаконных отказов и количество обжалуемых отказов в суде  осталось почти на том же уровне.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  В 2023 году,  так же как и в 2022 году  в основном обжаловались незаконно принятые решения органом местного самоуправления  в признании малоимущими, нуждающимися в жилом помещении граждан – 3 незаконных отказа (203 год).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 Основаниями для отказа  послужило, то что обратившийся с заявлением граждане имели регистрацию в жилом помещении с другими зарегистрированными лицами (родственниками).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При отказе в принятии на учет уполномоченным должностным лицом,  было </w:t>
            </w:r>
            <w:r w:rsidRPr="009A7A3A">
              <w:rPr>
                <w:b w:val="0"/>
                <w:sz w:val="20"/>
                <w:szCs w:val="20"/>
              </w:rPr>
              <w:lastRenderedPageBreak/>
              <w:t xml:space="preserve">указано в качестве оснований, не предоставление сведений  на остальных зарегистрированных лиц в жилом помещении документов, а так же с учетом имеющихся жилых помещений у других зарегистрированных родственников имеется превышение учетной нормы для постановки в качестве нуждающегося в жилом помещении. 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Судом  при рассмотрении дел было принято во внимание, с учетом  представленных доказательств заявителями,  что данные граждане не являются членами семьи обратившегося гражданина  и органом местного самоуправления  необоснованно и незаконно  включены в состав членов семьи заявителя, зарегистрированные  родственники по одному адресу места жительства, так как членами семьи заявителей они не являются, общего хозяйства не ведут,  фактически проживают  со своими членами семьи в ином жилом помещении.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Ввиду того, что орган местного самоуправления не наделен   полномочиями для установления подобных юридических фактов, и данные обстоятельства устанавливаются только судом в ходе судебных разбирательств, то подобные отказы имеют место быть.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Так же стоит, отметить что  в 2023 году  в 1- полугодии были приняты 2 -  незаконных отказа специалистами управления жилищной политики, в признании нуждающимися,  по причине невнимательного рассмотрения всех документов, без учета обстоятельств вытекающих из представленных документов. В целях не допущения  подобных  незаконных отказов, указанное решение суда доведено до специалистов, дополнительно изучено действующее законодательство применяющиеся при принятии решений  по </w:t>
            </w:r>
            <w:r w:rsidRPr="009A7A3A">
              <w:rPr>
                <w:b w:val="0"/>
                <w:sz w:val="20"/>
                <w:szCs w:val="20"/>
              </w:rPr>
              <w:lastRenderedPageBreak/>
              <w:t xml:space="preserve">признанию  нуждающимися, в жилом помещении. 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Подводя итог анализу вступивших в законную силу в  2023 году судебных актов по судебным процессам, в которых принимала участие администрация Уссурийского городского округа, возможно сделать вывод о том, что имеются судебные решения выносимые в результате неверного толкования специалистами администрации норм законодательства Российской Федерации, регулирующих различные сферы правоотношений, а также в следствии: субъективной проверки специалистами соответствующих органов администрации УГО документов, предоставляемых гражданами, недостаточных знаний и навыков специалистов соответствующих органов администрации УГО, рассматривающих обращения граждан, все эти действия влекут за собой принятие незаконных решений. </w:t>
            </w:r>
          </w:p>
          <w:p w:rsidR="008C79B4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В качестве мер по предупреждению и устранению причин выявленных нарушений согласно ст. 6 Федерального закона от 25 декабря 2008 года № 273- ФЗ «О противодействии коррупции» следует при принятии решений  специалистами  учитывать правоприменительную судебную практику по аналогичным спорам, по которым уже признавались судом незаконными отказы.  Так же стимулировать регулярное самостоятельное повышение уровня знаний и навыков специалистами администрации УГО, участвующими в рассмотрении обращений граждан и  принятии решений по ним, а также осуществлять повышение квалификации кадрового состава, посредством прохождения обучения на соответствующих курсах, участия в семинарах, конференциях.</w:t>
            </w:r>
          </w:p>
          <w:p w:rsidR="009323AE" w:rsidRPr="009A7A3A" w:rsidRDefault="008C79B4" w:rsidP="00C847BC">
            <w:pPr>
              <w:pStyle w:val="1"/>
              <w:spacing w:after="0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lastRenderedPageBreak/>
              <w:t xml:space="preserve"> Кроме того, нормативно-правовым управлением администрации Уссурийского городского округа на регулярной основе собирается, анализируется и в конечном итоге обработанная информация по анализу судебных решений направляется руководителям структурных подразделений администрации Уссурийского городского округа, с целью всестороннего разрешения спорных вопросов и предупреждения решения спорных ситуаций в судебном порядке.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353152">
        <w:trPr>
          <w:gridAfter w:val="1"/>
          <w:wAfter w:w="4252" w:type="dxa"/>
        </w:trPr>
        <w:tc>
          <w:tcPr>
            <w:tcW w:w="620" w:type="dxa"/>
          </w:tcPr>
          <w:p w:rsidR="009323AE" w:rsidRPr="001956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829" w:type="dxa"/>
            <w:gridSpan w:val="6"/>
          </w:tcPr>
          <w:p w:rsidR="009323AE" w:rsidRPr="009A7A3A" w:rsidRDefault="009323AE" w:rsidP="006B58A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Основное мероприятие. Совершенствование организационных основ противодействия коррупции.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1956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13" w:type="dxa"/>
          </w:tcPr>
          <w:p w:rsidR="00B3535F" w:rsidRDefault="009323AE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>Организация проведения оценки коррупционных рисков, возникающих при реализации возложенных полномочий</w:t>
            </w:r>
            <w:r w:rsidR="00B3535F" w:rsidRPr="00011ADF">
              <w:rPr>
                <w:rFonts w:ascii="Times New Roman" w:hAnsi="Times New Roman"/>
                <w:sz w:val="20"/>
                <w:szCs w:val="20"/>
              </w:rPr>
              <w:t xml:space="preserve"> и внесение изменений в перечень коррупционно-опасных функций</w:t>
            </w:r>
            <w:r w:rsidRPr="00011A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23AE" w:rsidRPr="00195614" w:rsidRDefault="009323AE" w:rsidP="00B3535F">
            <w:pPr>
              <w:rPr>
                <w:rFonts w:ascii="Times New Roman" w:hAnsi="Times New Roman"/>
                <w:sz w:val="20"/>
                <w:szCs w:val="20"/>
              </w:rPr>
            </w:pPr>
            <w:r w:rsidRPr="001956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</w:tcPr>
          <w:p w:rsidR="009323AE" w:rsidRDefault="009323AE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Звездина</w:t>
            </w:r>
          </w:p>
          <w:p w:rsidR="00365C28" w:rsidRPr="00195614" w:rsidRDefault="00365C28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323AE" w:rsidRPr="00FF29A5" w:rsidRDefault="009323AE" w:rsidP="0049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октя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бря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9323AE" w:rsidRPr="00FF29A5" w:rsidRDefault="009323AE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23AE" w:rsidRPr="00FF29A5" w:rsidRDefault="009323AE" w:rsidP="0049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01 октября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B1BEB" w:rsidRPr="009A7A3A" w:rsidRDefault="009323AE" w:rsidP="00743BCF">
            <w:pPr>
              <w:pStyle w:val="1"/>
              <w:spacing w:after="68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С целью организации проведения оценки коррупционных рисков, возникающих при реализации возложенных полномочий</w:t>
            </w:r>
            <w:r w:rsidR="00FC1606" w:rsidRPr="009A7A3A">
              <w:rPr>
                <w:b w:val="0"/>
                <w:sz w:val="20"/>
                <w:szCs w:val="20"/>
              </w:rPr>
              <w:t xml:space="preserve"> в     </w:t>
            </w:r>
            <w:r w:rsidR="000625B3" w:rsidRPr="009A7A3A">
              <w:rPr>
                <w:b w:val="0"/>
                <w:sz w:val="20"/>
                <w:szCs w:val="20"/>
              </w:rPr>
              <w:t>за истекший период</w:t>
            </w:r>
            <w:r w:rsidR="00FC1606" w:rsidRPr="009A7A3A">
              <w:rPr>
                <w:b w:val="0"/>
                <w:sz w:val="20"/>
                <w:szCs w:val="20"/>
              </w:rPr>
              <w:t xml:space="preserve"> 2023 года </w:t>
            </w:r>
            <w:r w:rsidR="00AE2BFB" w:rsidRPr="009A7A3A">
              <w:rPr>
                <w:b w:val="0"/>
                <w:sz w:val="20"/>
                <w:szCs w:val="20"/>
              </w:rPr>
              <w:t>были актуализированы</w:t>
            </w:r>
            <w:r w:rsidRPr="009A7A3A">
              <w:rPr>
                <w:b w:val="0"/>
                <w:sz w:val="20"/>
                <w:szCs w:val="20"/>
              </w:rPr>
              <w:t xml:space="preserve"> </w:t>
            </w:r>
            <w:r w:rsidR="00AE2BFB" w:rsidRPr="009A7A3A">
              <w:rPr>
                <w:b w:val="0"/>
                <w:sz w:val="20"/>
                <w:szCs w:val="20"/>
              </w:rPr>
              <w:t xml:space="preserve">разработанные и принятые в 2022 году </w:t>
            </w:r>
            <w:r w:rsidRPr="009A7A3A">
              <w:rPr>
                <w:b w:val="0"/>
                <w:sz w:val="20"/>
                <w:szCs w:val="20"/>
              </w:rPr>
              <w:t>карты коррупционных рисков</w:t>
            </w:r>
            <w:r w:rsidR="00FC1606" w:rsidRPr="009A7A3A">
              <w:rPr>
                <w:b w:val="0"/>
                <w:sz w:val="20"/>
                <w:szCs w:val="20"/>
              </w:rPr>
              <w:t xml:space="preserve"> в 11 управлениях администрации Уссурийского городского округа</w:t>
            </w:r>
            <w:r w:rsidRPr="009A7A3A">
              <w:rPr>
                <w:b w:val="0"/>
                <w:sz w:val="20"/>
                <w:szCs w:val="20"/>
              </w:rPr>
              <w:t>: управлении жизнеобеспечения, управлении бухгалтерского учета, управлении закупок, управлении градостроительства, управлении социальных отношений, управлении жилищной политики, управлении по делам молодежи, физической культуре и спорту, финансовом управлении, управлении имущественных отношений, Управлении по работе с территориями, управлении по опеке и попечительству.</w:t>
            </w:r>
          </w:p>
          <w:p w:rsidR="00AB1BEB" w:rsidRPr="009A7A3A" w:rsidRDefault="009323AE" w:rsidP="009915FA">
            <w:pPr>
              <w:pStyle w:val="1"/>
              <w:spacing w:after="68"/>
              <w:ind w:firstLine="345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 </w:t>
            </w:r>
            <w:r w:rsidR="000625B3" w:rsidRPr="009A7A3A">
              <w:rPr>
                <w:b w:val="0"/>
                <w:sz w:val="20"/>
                <w:szCs w:val="20"/>
              </w:rPr>
              <w:t xml:space="preserve">За </w:t>
            </w:r>
            <w:r w:rsidR="00743BCF" w:rsidRPr="009A7A3A">
              <w:rPr>
                <w:b w:val="0"/>
                <w:sz w:val="20"/>
                <w:szCs w:val="20"/>
              </w:rPr>
              <w:t>4</w:t>
            </w:r>
            <w:r w:rsidR="000625B3" w:rsidRPr="009A7A3A">
              <w:rPr>
                <w:b w:val="0"/>
                <w:sz w:val="20"/>
                <w:szCs w:val="20"/>
              </w:rPr>
              <w:t xml:space="preserve"> квартала</w:t>
            </w:r>
            <w:r w:rsidR="00AE2BFB" w:rsidRPr="009A7A3A">
              <w:rPr>
                <w:b w:val="0"/>
                <w:sz w:val="20"/>
                <w:szCs w:val="20"/>
              </w:rPr>
              <w:t xml:space="preserve"> 2023 года разработаны и приняты карты коррупционн</w:t>
            </w:r>
            <w:r w:rsidR="00743BCF" w:rsidRPr="009A7A3A">
              <w:rPr>
                <w:b w:val="0"/>
                <w:sz w:val="20"/>
                <w:szCs w:val="20"/>
              </w:rPr>
              <w:t>ых рисков: в нормативно-правовом управлении, управлении экономического развития, управлении делами аппарата администрации, управлении ЗАГС,</w:t>
            </w:r>
            <w:r w:rsidR="006D4486" w:rsidRPr="009A7A3A">
              <w:rPr>
                <w:b w:val="0"/>
                <w:sz w:val="20"/>
                <w:szCs w:val="20"/>
              </w:rPr>
              <w:t xml:space="preserve">  управлении </w:t>
            </w:r>
            <w:r w:rsidR="00743BCF" w:rsidRPr="009A7A3A">
              <w:rPr>
                <w:b w:val="0"/>
                <w:sz w:val="20"/>
                <w:szCs w:val="20"/>
              </w:rPr>
              <w:t>информатизации, связи и муниципальных услуг, управлении культуры, управлени</w:t>
            </w:r>
            <w:r w:rsidR="00ED4247" w:rsidRPr="009A7A3A">
              <w:rPr>
                <w:b w:val="0"/>
                <w:sz w:val="20"/>
                <w:szCs w:val="20"/>
              </w:rPr>
              <w:t>и</w:t>
            </w:r>
            <w:r w:rsidR="00743BCF" w:rsidRPr="009A7A3A">
              <w:rPr>
                <w:b w:val="0"/>
                <w:sz w:val="20"/>
                <w:szCs w:val="20"/>
              </w:rPr>
              <w:t xml:space="preserve"> по связям с общественностью и взаимодействию с силовыми структурами, управлени</w:t>
            </w:r>
            <w:r w:rsidR="00ED4247" w:rsidRPr="009A7A3A">
              <w:rPr>
                <w:b w:val="0"/>
                <w:sz w:val="20"/>
                <w:szCs w:val="20"/>
              </w:rPr>
              <w:t>и</w:t>
            </w:r>
            <w:r w:rsidR="00743BCF" w:rsidRPr="009A7A3A">
              <w:rPr>
                <w:b w:val="0"/>
                <w:sz w:val="20"/>
                <w:szCs w:val="20"/>
              </w:rPr>
              <w:t xml:space="preserve"> по делам молодежи, физической культуре и спорту</w:t>
            </w:r>
            <w:r w:rsidR="00AE2BFB" w:rsidRPr="009A7A3A">
              <w:rPr>
                <w:b w:val="0"/>
                <w:sz w:val="20"/>
                <w:szCs w:val="20"/>
              </w:rPr>
              <w:t>.</w:t>
            </w:r>
            <w:r w:rsidR="00FC1606" w:rsidRPr="009A7A3A">
              <w:rPr>
                <w:b w:val="0"/>
                <w:sz w:val="20"/>
                <w:szCs w:val="20"/>
              </w:rPr>
              <w:t xml:space="preserve"> </w:t>
            </w:r>
          </w:p>
          <w:p w:rsidR="009323AE" w:rsidRPr="009A7A3A" w:rsidRDefault="009323AE" w:rsidP="00743BCF">
            <w:pPr>
              <w:pStyle w:val="1"/>
              <w:spacing w:after="68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lastRenderedPageBreak/>
              <w:t>Информация о проделанной работе заслушана на заседаниях Комиссии по служебному поведению муниципальных служащих администрации Уссурийского городского округа и конфликту интересов в администрации Уссурийского городского округа</w:t>
            </w:r>
            <w:r w:rsidR="00FC1606" w:rsidRPr="009A7A3A">
              <w:rPr>
                <w:b w:val="0"/>
                <w:sz w:val="20"/>
                <w:szCs w:val="20"/>
              </w:rPr>
              <w:t xml:space="preserve"> и</w:t>
            </w:r>
            <w:r w:rsidRPr="009A7A3A">
              <w:rPr>
                <w:b w:val="0"/>
                <w:sz w:val="20"/>
                <w:szCs w:val="20"/>
              </w:rPr>
              <w:t xml:space="preserve"> на Совете при администрации Уссурийского городского округа по противодействию коррупции.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Pr="00195614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913" w:type="dxa"/>
          </w:tcPr>
          <w:p w:rsidR="00373A81" w:rsidRPr="00195614" w:rsidRDefault="00373A81" w:rsidP="00373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Корректировка перечня должностей муниципальной службы </w:t>
            </w:r>
            <w:r w:rsidRPr="00373A81">
              <w:rPr>
                <w:rFonts w:ascii="Times New Roman" w:hAnsi="Times New Roman"/>
                <w:sz w:val="20"/>
                <w:szCs w:val="20"/>
              </w:rPr>
              <w:t>при поступлении на которые граждане и при замещении которых муниципальные служащие обязаны представлять справки о доходах, расходах, об имуществе и обязательствах имущественного характера</w:t>
            </w:r>
          </w:p>
        </w:tc>
        <w:tc>
          <w:tcPr>
            <w:tcW w:w="1642" w:type="dxa"/>
          </w:tcPr>
          <w:p w:rsidR="00373A81" w:rsidRPr="004071E5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Л.С. Звездина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73A81" w:rsidRPr="00CC6B67" w:rsidRDefault="00373A81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2023 года</w:t>
            </w:r>
          </w:p>
        </w:tc>
        <w:tc>
          <w:tcPr>
            <w:tcW w:w="992" w:type="dxa"/>
          </w:tcPr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373A81" w:rsidRPr="009A7A3A" w:rsidRDefault="000D088A" w:rsidP="00846498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Решением Думы Уссурийского городского округа от 23 декабря 2014 года </w:t>
            </w:r>
            <w:r w:rsidR="00A2438F" w:rsidRPr="009A7A3A">
              <w:rPr>
                <w:b w:val="0"/>
                <w:sz w:val="20"/>
                <w:szCs w:val="20"/>
              </w:rPr>
              <w:t xml:space="preserve">            </w:t>
            </w:r>
            <w:r w:rsidR="001B56D4" w:rsidRPr="009A7A3A">
              <w:rPr>
                <w:b w:val="0"/>
                <w:sz w:val="20"/>
                <w:szCs w:val="20"/>
              </w:rPr>
              <w:t xml:space="preserve">№ 84-НПА </w:t>
            </w:r>
            <w:r w:rsidRPr="009A7A3A">
              <w:rPr>
                <w:b w:val="0"/>
                <w:sz w:val="20"/>
                <w:szCs w:val="20"/>
              </w:rPr>
              <w:t>утвержден Перечень муниципальных должностей, лица</w:t>
            </w:r>
            <w:r w:rsidR="00D32B6D" w:rsidRPr="009A7A3A">
              <w:rPr>
                <w:b w:val="0"/>
                <w:sz w:val="20"/>
                <w:szCs w:val="20"/>
              </w:rPr>
              <w:t>,</w:t>
            </w:r>
            <w:r w:rsidRPr="009A7A3A">
              <w:rPr>
                <w:b w:val="0"/>
                <w:sz w:val="20"/>
                <w:szCs w:val="20"/>
              </w:rPr>
              <w:t xml:space="preserve"> замещающие которые, </w:t>
            </w:r>
            <w:r w:rsidR="001B56D4" w:rsidRPr="009A7A3A">
              <w:rPr>
                <w:b w:val="0"/>
                <w:sz w:val="20"/>
                <w:szCs w:val="20"/>
              </w:rPr>
              <w:t xml:space="preserve">обязаны предоставлять сведения, </w:t>
            </w:r>
            <w:r w:rsidRPr="009A7A3A">
              <w:rPr>
                <w:b w:val="0"/>
                <w:sz w:val="20"/>
                <w:szCs w:val="20"/>
              </w:rPr>
              <w:t xml:space="preserve">указанные в статьях 8 и 8.1 Федерального закона от 25 декабря 2008 года № 273-ФЗ «О противодействии коррупции». </w:t>
            </w:r>
            <w:r w:rsidR="001B56D4" w:rsidRPr="009A7A3A">
              <w:rPr>
                <w:b w:val="0"/>
                <w:sz w:val="20"/>
                <w:szCs w:val="20"/>
              </w:rPr>
              <w:t xml:space="preserve">                  </w:t>
            </w:r>
            <w:r w:rsidRPr="009A7A3A">
              <w:rPr>
                <w:b w:val="0"/>
                <w:sz w:val="20"/>
                <w:szCs w:val="20"/>
              </w:rPr>
              <w:t>В указанный перечень включены все должности муниципальной службы администрации Уссурийского городского округа.</w:t>
            </w:r>
          </w:p>
          <w:p w:rsidR="00D32B6D" w:rsidRPr="009A7A3A" w:rsidRDefault="00D32B6D" w:rsidP="0032725D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В </w:t>
            </w:r>
            <w:r w:rsidR="0032725D" w:rsidRPr="009A7A3A">
              <w:rPr>
                <w:b w:val="0"/>
                <w:sz w:val="20"/>
                <w:szCs w:val="20"/>
              </w:rPr>
              <w:t>отчетном периоде</w:t>
            </w:r>
            <w:r w:rsidRPr="009A7A3A">
              <w:rPr>
                <w:b w:val="0"/>
                <w:sz w:val="20"/>
                <w:szCs w:val="20"/>
              </w:rPr>
              <w:t xml:space="preserve"> 2023 года изменения в вышеуказанный нормативный правовой акт не вносились.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913" w:type="dxa"/>
          </w:tcPr>
          <w:p w:rsidR="00373A81" w:rsidRPr="005B3D72" w:rsidRDefault="00373A81" w:rsidP="0030701F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>Обеспечение деятельности Совета при администрации Уссурийского городского округа по противодействию коррупции (далее – Совет). Проведение заседаний Совета в соответствие с планом его работы.</w:t>
            </w:r>
          </w:p>
        </w:tc>
        <w:tc>
          <w:tcPr>
            <w:tcW w:w="1642" w:type="dxa"/>
          </w:tcPr>
          <w:p w:rsidR="00365C28" w:rsidRDefault="00365C28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Л.С. Звездина</w:t>
            </w:r>
          </w:p>
          <w:p w:rsidR="00373A81" w:rsidRPr="004071E5" w:rsidRDefault="00365C28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73A81" w:rsidRPr="00CC6B67" w:rsidRDefault="00373A81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373A81" w:rsidRPr="009A7A3A" w:rsidRDefault="00373A81" w:rsidP="00B3535F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Распоряжением администрации Уссурийского городского округа от </w:t>
            </w:r>
            <w:r w:rsidR="00FC1606" w:rsidRPr="009A7A3A">
              <w:rPr>
                <w:b w:val="0"/>
                <w:sz w:val="20"/>
                <w:szCs w:val="20"/>
              </w:rPr>
              <w:t>17</w:t>
            </w:r>
            <w:r w:rsidRPr="009A7A3A">
              <w:rPr>
                <w:b w:val="0"/>
                <w:sz w:val="20"/>
                <w:szCs w:val="20"/>
              </w:rPr>
              <w:t xml:space="preserve"> января 202</w:t>
            </w:r>
            <w:r w:rsidR="00FC1606" w:rsidRPr="009A7A3A">
              <w:rPr>
                <w:b w:val="0"/>
                <w:sz w:val="20"/>
                <w:szCs w:val="20"/>
              </w:rPr>
              <w:t>3</w:t>
            </w:r>
            <w:r w:rsidRPr="009A7A3A">
              <w:rPr>
                <w:b w:val="0"/>
                <w:sz w:val="20"/>
                <w:szCs w:val="20"/>
              </w:rPr>
              <w:t xml:space="preserve"> года № </w:t>
            </w:r>
            <w:r w:rsidR="00FC1606" w:rsidRPr="009A7A3A">
              <w:rPr>
                <w:b w:val="0"/>
                <w:sz w:val="20"/>
                <w:szCs w:val="20"/>
              </w:rPr>
              <w:t>02</w:t>
            </w:r>
            <w:r w:rsidRPr="009A7A3A">
              <w:rPr>
                <w:b w:val="0"/>
                <w:sz w:val="20"/>
                <w:szCs w:val="20"/>
              </w:rPr>
              <w:t xml:space="preserve"> утвержден план работы Совета при администрации Уссурийского городского округа по противодействию коррупции (далее – Совет). Запланировано проведение 4 заседаний Совета, рассмотрение 1</w:t>
            </w:r>
            <w:r w:rsidR="00FC1606" w:rsidRPr="009A7A3A">
              <w:rPr>
                <w:b w:val="0"/>
                <w:sz w:val="20"/>
                <w:szCs w:val="20"/>
              </w:rPr>
              <w:t>8</w:t>
            </w:r>
            <w:r w:rsidRPr="009A7A3A">
              <w:rPr>
                <w:b w:val="0"/>
                <w:sz w:val="20"/>
                <w:szCs w:val="20"/>
              </w:rPr>
              <w:t xml:space="preserve"> вопросов.</w:t>
            </w:r>
          </w:p>
          <w:p w:rsidR="00373A81" w:rsidRPr="009A7A3A" w:rsidRDefault="00373A81" w:rsidP="00B3535F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План работы Совета размещен на официальном сайте администрации Уссурийского городского округа, на информационных стендах в зданиях администрации Уссурийского городского округа.</w:t>
            </w:r>
          </w:p>
          <w:p w:rsidR="00373A81" w:rsidRPr="009A7A3A" w:rsidRDefault="00373A81" w:rsidP="00B3535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В соответствии с планом работы</w:t>
            </w:r>
            <w:r w:rsidR="00144A81" w:rsidRPr="009A7A3A">
              <w:rPr>
                <w:b w:val="0"/>
                <w:sz w:val="20"/>
                <w:szCs w:val="20"/>
              </w:rPr>
              <w:t xml:space="preserve"> </w:t>
            </w:r>
            <w:r w:rsidR="007A654F" w:rsidRPr="009A7A3A">
              <w:rPr>
                <w:b w:val="0"/>
                <w:sz w:val="20"/>
                <w:szCs w:val="20"/>
              </w:rPr>
              <w:t xml:space="preserve">                    </w:t>
            </w:r>
            <w:r w:rsidR="00691938" w:rsidRPr="009A7A3A">
              <w:rPr>
                <w:b w:val="0"/>
                <w:sz w:val="20"/>
                <w:szCs w:val="20"/>
              </w:rPr>
              <w:t>20 декабря</w:t>
            </w:r>
            <w:r w:rsidR="007A654F" w:rsidRPr="009A7A3A">
              <w:rPr>
                <w:b w:val="0"/>
                <w:sz w:val="20"/>
                <w:szCs w:val="20"/>
              </w:rPr>
              <w:t xml:space="preserve"> 2023 года</w:t>
            </w:r>
            <w:r w:rsidR="006D4486" w:rsidRPr="009A7A3A">
              <w:rPr>
                <w:b w:val="0"/>
                <w:sz w:val="20"/>
                <w:szCs w:val="20"/>
              </w:rPr>
              <w:t xml:space="preserve"> проведено </w:t>
            </w:r>
            <w:r w:rsidRPr="009A7A3A">
              <w:rPr>
                <w:b w:val="0"/>
                <w:sz w:val="20"/>
                <w:szCs w:val="20"/>
              </w:rPr>
              <w:t>заседание Совета</w:t>
            </w:r>
            <w:r w:rsidR="006D4486" w:rsidRPr="009A7A3A">
              <w:rPr>
                <w:b w:val="0"/>
                <w:sz w:val="20"/>
                <w:szCs w:val="20"/>
              </w:rPr>
              <w:t>,</w:t>
            </w:r>
            <w:r w:rsidRPr="009A7A3A">
              <w:rPr>
                <w:b w:val="0"/>
                <w:sz w:val="20"/>
                <w:szCs w:val="20"/>
              </w:rPr>
              <w:t xml:space="preserve"> на котором рассмотрено </w:t>
            </w:r>
            <w:r w:rsidR="005B2E53" w:rsidRPr="009A7A3A">
              <w:rPr>
                <w:b w:val="0"/>
                <w:sz w:val="20"/>
                <w:szCs w:val="20"/>
              </w:rPr>
              <w:t>5</w:t>
            </w:r>
            <w:r w:rsidRPr="009A7A3A">
              <w:rPr>
                <w:b w:val="0"/>
                <w:sz w:val="20"/>
                <w:szCs w:val="20"/>
              </w:rPr>
              <w:t xml:space="preserve"> вопрос</w:t>
            </w:r>
            <w:r w:rsidR="005B2E53" w:rsidRPr="009A7A3A">
              <w:rPr>
                <w:b w:val="0"/>
                <w:sz w:val="20"/>
                <w:szCs w:val="20"/>
              </w:rPr>
              <w:t>ов</w:t>
            </w:r>
            <w:r w:rsidRPr="009A7A3A">
              <w:rPr>
                <w:b w:val="0"/>
                <w:sz w:val="20"/>
                <w:szCs w:val="20"/>
              </w:rPr>
              <w:t>:</w:t>
            </w:r>
          </w:p>
          <w:p w:rsidR="00691938" w:rsidRPr="009A7A3A" w:rsidRDefault="00691938" w:rsidP="0069193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lastRenderedPageBreak/>
              <w:t>1. О состоянии работы по противодействию коррупции в Думе Уссурийского городского округа.</w:t>
            </w:r>
          </w:p>
          <w:p w:rsidR="00691938" w:rsidRPr="009A7A3A" w:rsidRDefault="00691938" w:rsidP="0069193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 xml:space="preserve">2. О результатах проведения антикоррупционной экспертизы нормативных правовых актов, проектов нормативных правовых актов администрации Уссурийского городского округа по итогам за 2023 год, а также результатах мониторинга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 и должностных                                                                                 лиц, в целях выработки и принятия мер по предупреждению и устранению причин выявленных нарушений. </w:t>
            </w:r>
          </w:p>
          <w:p w:rsidR="00691938" w:rsidRPr="009A7A3A" w:rsidRDefault="00691938" w:rsidP="0069193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>3. Об оценке коррупционных рисков в управлении культуры, управлении по делам молодежи, физической культуре и спорту администрации Уссурийского городского округа.</w:t>
            </w:r>
          </w:p>
          <w:p w:rsidR="00691938" w:rsidRPr="009A7A3A" w:rsidRDefault="00691938" w:rsidP="0069193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>4. О ходе реализации основных мероприятий муниципальной программы «Противодействие коррупции в Уссурийском городском округе» на 2022-2026 годы по итогам за 2023 год.</w:t>
            </w:r>
            <w:r w:rsidR="00527A8D" w:rsidRPr="009A7A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F32A7" w:rsidRPr="009A7A3A" w:rsidRDefault="00691938" w:rsidP="00691938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>5. Об утверждении Плана работы Совета при администрации Уссурийского городского округа по противодействию коррупции на 2024 год.</w:t>
            </w:r>
          </w:p>
          <w:p w:rsidR="00394F81" w:rsidRPr="009A7A3A" w:rsidRDefault="00394F81" w:rsidP="00DF32A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Для сравнения за аналогичный период 2022 года проведено 1 заседание Совета на котором рассмотрено </w:t>
            </w:r>
            <w:r w:rsidR="00527A8D" w:rsidRPr="009A7A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527A8D" w:rsidRPr="009A7A3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4CE8" w:rsidRPr="009A7A3A" w:rsidRDefault="00BA4CE8" w:rsidP="00527A8D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 начала 2023 года проведено </w:t>
            </w:r>
            <w:r w:rsidR="00527A8D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2E5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Совета, рассмотрено 1</w:t>
            </w:r>
            <w:r w:rsidR="00527A8D" w:rsidRPr="009A7A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913" w:type="dxa"/>
          </w:tcPr>
          <w:p w:rsidR="00373A81" w:rsidRPr="007D308A" w:rsidRDefault="00373A81" w:rsidP="0030701F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 xml:space="preserve">Организация работы Комиссии по соблюдению требований к служебному </w:t>
            </w:r>
            <w:r w:rsidRPr="00011ADF">
              <w:rPr>
                <w:rFonts w:ascii="Times New Roman" w:hAnsi="Times New Roman"/>
                <w:sz w:val="20"/>
                <w:szCs w:val="20"/>
              </w:rPr>
              <w:lastRenderedPageBreak/>
              <w:t>поведению муниципальных служащих и урегулированию конфликта интересов в администрации Уссурийского городского округа (далее – Комиссия). Анализ деятельности Комиссии.</w:t>
            </w:r>
          </w:p>
        </w:tc>
        <w:tc>
          <w:tcPr>
            <w:tcW w:w="1642" w:type="dxa"/>
          </w:tcPr>
          <w:p w:rsidR="00373A81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Звездина </w:t>
            </w:r>
          </w:p>
          <w:p w:rsidR="00365C28" w:rsidRPr="004071E5" w:rsidRDefault="00365C28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94" w:type="dxa"/>
          </w:tcPr>
          <w:p w:rsidR="00373A81" w:rsidRPr="00CC6B67" w:rsidRDefault="00373A81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сентября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506CA4" w:rsidRPr="009A7A3A" w:rsidRDefault="00C46C25" w:rsidP="00506C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FB34DC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="00641F7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C56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373A81" w:rsidRPr="009A7A3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641F7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а проведено </w:t>
            </w:r>
            <w:r w:rsidR="00FB34DC" w:rsidRPr="009A7A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1F7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</w:t>
            </w:r>
            <w:r w:rsidR="00833101" w:rsidRPr="009A7A3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73A81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(</w:t>
            </w:r>
            <w:r w:rsidR="006742E6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26 января 2023 года, </w:t>
            </w:r>
            <w:r w:rsidR="00BA764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742E6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14 февраля 2023 года, 21 февраля 2023 года, </w:t>
            </w:r>
            <w:r w:rsidR="00E0726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2E6" w:rsidRPr="009A7A3A">
              <w:rPr>
                <w:rFonts w:ascii="Times New Roman" w:hAnsi="Times New Roman" w:cs="Times New Roman"/>
                <w:sz w:val="20"/>
                <w:szCs w:val="20"/>
              </w:rPr>
              <w:t>23 марта 2023 года</w:t>
            </w:r>
            <w:r w:rsidR="00E0726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, 06 апреля 2023 года,          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0726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25 апреля 2023 года, 18 мая 2023 года,           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0726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0726C"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 мая 2023 года, 05 июня 2023 года,               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E0726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09 июня 2023 года, 20 июня 2023 года</w:t>
            </w:r>
            <w:r w:rsidR="00BA7649" w:rsidRPr="009A7A3A">
              <w:rPr>
                <w:rFonts w:ascii="Times New Roman" w:hAnsi="Times New Roman" w:cs="Times New Roman"/>
                <w:sz w:val="20"/>
                <w:szCs w:val="20"/>
              </w:rPr>
              <w:t>,                    06 июля 2023 года, 25 июля 2023,                              09 августа 2023 года, 14 сентября 2023 года,    29 сентября 2023 года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>, 12 октября 2023 года,           31 октября 2023 года, 30 октября 2023 года,            19 декабря 2023 года</w:t>
            </w:r>
            <w:r w:rsidR="00373A81" w:rsidRPr="009A7A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</w:t>
            </w:r>
            <w:r w:rsidR="009B2410" w:rsidRPr="009A7A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410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9B2410" w:rsidRPr="009A7A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625B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</w:t>
            </w:r>
            <w:r w:rsidR="00373A81" w:rsidRPr="009A7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73A81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на которых рассмотрено </w:t>
            </w:r>
            <w:r w:rsidR="00346B9E" w:rsidRPr="009A7A3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373A81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4665FE"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73A81" w:rsidRPr="009A7A3A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  <w:r w:rsidR="004665F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>о трудоустройстве б</w:t>
            </w:r>
            <w:r w:rsidR="00E0726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ывших муниципальных служащих </w:t>
            </w:r>
            <w:r w:rsidR="004665F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0726C" w:rsidRPr="009A7A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вопросов); о направлении уведомлений о возможности возникновения личной заинтересованности, которая приводит и (или) может привести к конфликту интересов </w:t>
            </w:r>
            <w:r w:rsidR="004665F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>); о намерении выполнять  иную оплачиваемую работу</w:t>
            </w:r>
            <w:r w:rsidR="00BA764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590" w:rsidRPr="009A7A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BA7649"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665F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>о рассмотрении карт коррупционных рисков</w:t>
            </w:r>
            <w:r w:rsidR="00BA764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C64B0" w:rsidRPr="009A7A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BA7649" w:rsidRPr="009A7A3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506CA4" w:rsidRPr="009A7A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материалы проверки соблюдения муниципальным служащим администрации Уссурийского городского округа,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№273-ФЗ «О противодействии коррупции» и другими нормативно правовыми актами </w:t>
            </w:r>
            <w:r w:rsidR="00E0726C" w:rsidRPr="009A7A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</w:t>
            </w:r>
            <w:r w:rsidR="00506CA4" w:rsidRPr="009A7A3A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CC64B0" w:rsidRPr="009A7A3A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  <w:r w:rsidR="00506CA4" w:rsidRPr="009A7A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вопрос</w:t>
            </w:r>
            <w:r w:rsidR="00CC64B0" w:rsidRPr="009A7A3A">
              <w:rPr>
                <w:rFonts w:ascii="Times New Roman" w:hAnsi="Times New Roman" w:cs="Times New Roman"/>
                <w:iCs/>
                <w:sz w:val="20"/>
                <w:szCs w:val="20"/>
              </w:rPr>
              <w:t>ов</w:t>
            </w:r>
            <w:r w:rsidR="00506CA4" w:rsidRPr="009A7A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); 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>об осуществлении в администрации Уссурийского городского округа профилактических мер по предупреждению коррупции, по итогам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отраслевых (функциональных) органов администрации Уссурийского городского округа и их должностных лиц (</w:t>
            </w:r>
            <w:r w:rsidR="00D4281C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6CA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E0726C"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742E6" w:rsidRPr="009A7A3A">
              <w:rPr>
                <w:rFonts w:ascii="Times New Roman" w:hAnsi="Times New Roman" w:cs="Times New Roman"/>
                <w:sz w:val="20"/>
                <w:szCs w:val="20"/>
              </w:rPr>
              <w:t>); о несоблюдении требования к служебному поведению муниципальных служащих администрации У</w:t>
            </w:r>
            <w:r w:rsidR="00033727" w:rsidRPr="009A7A3A">
              <w:rPr>
                <w:rFonts w:ascii="Times New Roman" w:hAnsi="Times New Roman" w:cs="Times New Roman"/>
                <w:sz w:val="20"/>
                <w:szCs w:val="20"/>
              </w:rPr>
              <w:t>ссурийского городского округа (</w:t>
            </w:r>
            <w:r w:rsidR="00FF08EE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42E6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вопроса); об осуществлении в администрации </w:t>
            </w:r>
            <w:r w:rsidR="006742E6"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Уссурийского городского округа мер по предупреждению коррупции (письменное заявление должностного лица о получении разрешения на участие в управлении некоммерческой организа</w:t>
            </w:r>
            <w:r w:rsidR="00B70590" w:rsidRPr="009A7A3A">
              <w:rPr>
                <w:rFonts w:ascii="Times New Roman" w:hAnsi="Times New Roman" w:cs="Times New Roman"/>
                <w:sz w:val="20"/>
                <w:szCs w:val="20"/>
              </w:rPr>
              <w:t>цией на безвозмездной основе) (5</w:t>
            </w:r>
            <w:r w:rsidR="006742E6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B70590" w:rsidRPr="009A7A3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6742E6" w:rsidRPr="009A7A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70590" w:rsidRPr="009A7A3A">
              <w:rPr>
                <w:rFonts w:ascii="Times New Roman" w:hAnsi="Times New Roman" w:cs="Times New Roman"/>
                <w:sz w:val="20"/>
                <w:szCs w:val="20"/>
              </w:rPr>
              <w:t>, информация о наличии оснований для непредставления сведений о дохода, расходах, об имуществе и обязательствах имущественного характера  в отношении супруга (1 вопрос)</w:t>
            </w:r>
            <w:r w:rsidR="001D679C"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3A81" w:rsidRPr="009A7A3A" w:rsidRDefault="00641F7C" w:rsidP="0030701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 xml:space="preserve"> Для сравнения </w:t>
            </w:r>
            <w:r w:rsidR="00225C56" w:rsidRPr="009A7A3A">
              <w:rPr>
                <w:b w:val="0"/>
                <w:sz w:val="20"/>
                <w:szCs w:val="20"/>
              </w:rPr>
              <w:t>за аналогичный период</w:t>
            </w:r>
            <w:r w:rsidRPr="009A7A3A">
              <w:rPr>
                <w:b w:val="0"/>
                <w:sz w:val="20"/>
                <w:szCs w:val="20"/>
              </w:rPr>
              <w:t xml:space="preserve"> 202</w:t>
            </w:r>
            <w:r w:rsidR="00225C56" w:rsidRPr="009A7A3A">
              <w:rPr>
                <w:b w:val="0"/>
                <w:sz w:val="20"/>
                <w:szCs w:val="20"/>
              </w:rPr>
              <w:t>2</w:t>
            </w:r>
            <w:r w:rsidRPr="009A7A3A">
              <w:rPr>
                <w:b w:val="0"/>
                <w:sz w:val="20"/>
                <w:szCs w:val="20"/>
              </w:rPr>
              <w:t xml:space="preserve"> год</w:t>
            </w:r>
            <w:r w:rsidR="00225C56" w:rsidRPr="009A7A3A">
              <w:rPr>
                <w:b w:val="0"/>
                <w:sz w:val="20"/>
                <w:szCs w:val="20"/>
              </w:rPr>
              <w:t>а</w:t>
            </w:r>
            <w:r w:rsidRPr="009A7A3A">
              <w:rPr>
                <w:b w:val="0"/>
                <w:sz w:val="20"/>
                <w:szCs w:val="20"/>
              </w:rPr>
              <w:t xml:space="preserve"> проведено </w:t>
            </w:r>
            <w:r w:rsidR="00C85D53" w:rsidRPr="009A7A3A">
              <w:rPr>
                <w:b w:val="0"/>
                <w:sz w:val="20"/>
                <w:szCs w:val="20"/>
              </w:rPr>
              <w:t>18</w:t>
            </w:r>
            <w:r w:rsidR="000625B3" w:rsidRPr="009A7A3A">
              <w:rPr>
                <w:b w:val="0"/>
                <w:sz w:val="20"/>
                <w:szCs w:val="20"/>
              </w:rPr>
              <w:t xml:space="preserve"> </w:t>
            </w:r>
            <w:r w:rsidR="00A31ECF" w:rsidRPr="009A7A3A">
              <w:rPr>
                <w:b w:val="0"/>
                <w:sz w:val="20"/>
                <w:szCs w:val="20"/>
              </w:rPr>
              <w:t>заседани</w:t>
            </w:r>
            <w:r w:rsidR="00833101" w:rsidRPr="009A7A3A">
              <w:rPr>
                <w:b w:val="0"/>
                <w:sz w:val="20"/>
                <w:szCs w:val="20"/>
              </w:rPr>
              <w:t>й</w:t>
            </w:r>
            <w:r w:rsidR="00A31ECF" w:rsidRPr="009A7A3A">
              <w:rPr>
                <w:b w:val="0"/>
                <w:sz w:val="20"/>
                <w:szCs w:val="20"/>
              </w:rPr>
              <w:t xml:space="preserve"> Комиссии на которых рассмотрено </w:t>
            </w:r>
            <w:r w:rsidR="00C85D53" w:rsidRPr="009A7A3A">
              <w:rPr>
                <w:b w:val="0"/>
                <w:sz w:val="20"/>
                <w:szCs w:val="20"/>
              </w:rPr>
              <w:t>95</w:t>
            </w:r>
            <w:r w:rsidR="00D67B2C" w:rsidRPr="009A7A3A">
              <w:rPr>
                <w:b w:val="0"/>
                <w:sz w:val="20"/>
                <w:szCs w:val="20"/>
              </w:rPr>
              <w:t xml:space="preserve"> </w:t>
            </w:r>
            <w:r w:rsidR="00A31ECF" w:rsidRPr="009A7A3A">
              <w:rPr>
                <w:b w:val="0"/>
                <w:sz w:val="20"/>
                <w:szCs w:val="20"/>
              </w:rPr>
              <w:t>вопрос</w:t>
            </w:r>
            <w:r w:rsidR="000625B3" w:rsidRPr="009A7A3A">
              <w:rPr>
                <w:b w:val="0"/>
                <w:sz w:val="20"/>
                <w:szCs w:val="20"/>
              </w:rPr>
              <w:t>а</w:t>
            </w:r>
            <w:r w:rsidR="00A31ECF" w:rsidRPr="009A7A3A">
              <w:rPr>
                <w:b w:val="0"/>
                <w:sz w:val="20"/>
                <w:szCs w:val="20"/>
              </w:rPr>
              <w:t>.</w:t>
            </w:r>
          </w:p>
          <w:p w:rsidR="00373A81" w:rsidRPr="009A7A3A" w:rsidRDefault="00373A81" w:rsidP="0030701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A7A3A">
              <w:rPr>
                <w:b w:val="0"/>
                <w:sz w:val="20"/>
                <w:szCs w:val="20"/>
              </w:rPr>
              <w:t>Информация о работе Комиссии размещена на официальном сайте администрации Уссурийского городского округа, информационных стендах в зданиях администрации Уссурийского городского округа.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913" w:type="dxa"/>
          </w:tcPr>
          <w:p w:rsidR="00373A81" w:rsidRPr="00373A81" w:rsidRDefault="00373A81" w:rsidP="00373A81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 xml:space="preserve">Содействие Комиссии органам государственной власти, государственным органам, органам местного самоуправление в осуществлении мер по предупреждению коррупции путем рассмотрения представлений, касающихся обеспечения соблюдения муниципальными служащими требований законодательства о противодействии коррупции либо  </w:t>
            </w:r>
            <w:r w:rsidRPr="00011ADF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осуществления мер по предупреждению коррупции</w:t>
            </w:r>
          </w:p>
        </w:tc>
        <w:tc>
          <w:tcPr>
            <w:tcW w:w="1642" w:type="dxa"/>
          </w:tcPr>
          <w:p w:rsidR="00373A81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Звездина </w:t>
            </w:r>
          </w:p>
          <w:p w:rsidR="00225C56" w:rsidRPr="004071E5" w:rsidRDefault="00225C56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73A81" w:rsidRPr="00CC6B67" w:rsidRDefault="00373A81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A31E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E211A7" w:rsidRPr="009A7A3A" w:rsidRDefault="00E211A7" w:rsidP="00E211A7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2023 году в администрацию УГО поступило 4 представления Уссурийской городской прокуратуры об устранении нарушений Федерального закона                                      «О противодействии коррупции» в части предоставления недостоверный и (или) неполных сведений о доходах (далее –представление) в отношении 5 муниципальных служащих осуществляющих трудовую деятельность в отраслевых (функциональных) органах администрации с правом юридического лица и 24 руководителей подведомственных учреждений. Проведены соответствующие проверки.</w:t>
            </w:r>
          </w:p>
          <w:p w:rsidR="00E211A7" w:rsidRPr="009A7A3A" w:rsidRDefault="00E211A7" w:rsidP="00E211A7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 представление было рассмотрено отраслевым (функциональным) органом администрации самостоятельно.</w:t>
            </w:r>
          </w:p>
          <w:p w:rsidR="00373A81" w:rsidRPr="009A7A3A" w:rsidRDefault="00E211A7" w:rsidP="00E211A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Три представления были рассмотрены на заседаниях Комиссии, в отношении 3 муниципальных служащих принято решение не привлекать служащих к дисциплинарной ответственности, а ограничиться предупреждением; в отношении 11 </w:t>
            </w:r>
            <w:r w:rsidRPr="009A7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руководителей подведомственных учреждений так же принято решение не привлекать руководителей к дисциплинарной ответственности, а ограничиться предупреждением; в отношении 11 руководителей подведомственных учреждений принято решение применить меру дисциплинарной ответственности в виде замечания; в отношении 2 руководителей подведомственных учреждений принято решение применить меру дисциплинарной ответственности в виде выговора.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30701F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373A81" w:rsidRPr="009A7A3A" w:rsidRDefault="00373A81" w:rsidP="00373A8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Задача №</w:t>
            </w:r>
            <w:r w:rsidR="00705B28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2. Наименование задачи: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Повышать качество и эффективность деятельности, направленной на предупреждение коррупционных правонарушений среди  должностных лиц администрации Уссурийского городского округа, подведомственных учреждений и предприятий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30701F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9" w:type="dxa"/>
            <w:gridSpan w:val="6"/>
          </w:tcPr>
          <w:p w:rsidR="00AF490D" w:rsidRPr="009A7A3A" w:rsidRDefault="00AF490D" w:rsidP="003070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Предупреждение коррупционных правонарушений среди должностных лиц администрации  Уссурийского городского округа, подведомственных учреждений и предприятий</w:t>
            </w:r>
          </w:p>
        </w:tc>
        <w:tc>
          <w:tcPr>
            <w:tcW w:w="851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13" w:type="dxa"/>
          </w:tcPr>
          <w:p w:rsidR="00AF490D" w:rsidRPr="00AF1177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 представленных претендентами, поступающими на муниципальную службу, в пределах полномочий, установленных законодательством о противодействии коррупции</w:t>
            </w:r>
          </w:p>
        </w:tc>
        <w:tc>
          <w:tcPr>
            <w:tcW w:w="1642" w:type="dxa"/>
          </w:tcPr>
          <w:p w:rsidR="00AF490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</w:p>
          <w:p w:rsidR="00AF490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О.С. Реуцкая,</w:t>
            </w:r>
          </w:p>
          <w:p w:rsidR="00AF490D" w:rsidRPr="00AF1177" w:rsidRDefault="00E863FC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AF1177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AF490D" w:rsidRPr="00AF1177" w:rsidRDefault="00D22AC3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="00AF490D"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</w:t>
            </w:r>
          </w:p>
          <w:p w:rsidR="00AF490D" w:rsidRPr="00AF1177" w:rsidRDefault="00AF490D" w:rsidP="00D22AC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Медуницын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Е.А. Шиндина, </w:t>
            </w:r>
          </w:p>
        </w:tc>
        <w:tc>
          <w:tcPr>
            <w:tcW w:w="1036" w:type="dxa"/>
          </w:tcPr>
          <w:p w:rsidR="00AF490D" w:rsidRPr="00AF1177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AF490D" w:rsidRPr="00AF1177" w:rsidRDefault="00AF490D" w:rsidP="00225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AF1177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F490D" w:rsidRPr="009A7A3A" w:rsidRDefault="00AF490D" w:rsidP="009B241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2060B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225C56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проведен анализ предоставленных претендентами на должн</w:t>
            </w:r>
            <w:r w:rsidR="0052060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ости муниципальной службы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справок о доходах, расходах, имуществе и обязательствах имущественного характера (далее - сведения). Всего проанализированы сведения в отношении </w:t>
            </w:r>
            <w:r w:rsidR="009B2410" w:rsidRPr="009A7A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</w:t>
            </w:r>
            <w:r w:rsidR="00E863F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итогом с начала года </w:t>
            </w:r>
            <w:r w:rsidR="002D271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52060B" w:rsidRPr="009A7A3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E863F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</w:t>
            </w:r>
            <w:r w:rsidR="00DE30A1" w:rsidRPr="009A7A3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E863FC" w:rsidRPr="009A7A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. Нарушений не установлено. </w:t>
            </w:r>
          </w:p>
        </w:tc>
        <w:tc>
          <w:tcPr>
            <w:tcW w:w="851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13" w:type="dxa"/>
          </w:tcPr>
          <w:p w:rsidR="00AF490D" w:rsidRPr="00AF490D" w:rsidRDefault="00AF490D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90D">
              <w:rPr>
                <w:rFonts w:ascii="Times New Roman" w:hAnsi="Times New Roman"/>
                <w:sz w:val="20"/>
                <w:szCs w:val="20"/>
              </w:rPr>
              <w:t xml:space="preserve">Обеспечение использования специального программного обеспечения «Справки БК» (в актуальной редакции) при заполнении справок о доходах, </w:t>
            </w:r>
            <w:r w:rsidRPr="00AF490D">
              <w:rPr>
                <w:rFonts w:ascii="Times New Roman" w:hAnsi="Times New Roman"/>
                <w:sz w:val="20"/>
                <w:szCs w:val="20"/>
              </w:rPr>
              <w:lastRenderedPageBreak/>
              <w:t>расходах, об имуществе и обязательствах имущественного характера всеми лицами, претендующими на замещение должностей или замещающими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детей, руководителями муниципальных учреждений</w:t>
            </w:r>
          </w:p>
        </w:tc>
        <w:tc>
          <w:tcPr>
            <w:tcW w:w="1642" w:type="dxa"/>
          </w:tcPr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Л.В. Чаус, </w:t>
            </w:r>
          </w:p>
          <w:p w:rsidR="00AF490D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Т.Ю.Степанова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>О.С. Реуцкая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</w:tcPr>
          <w:p w:rsidR="00AF490D" w:rsidRPr="0065303D" w:rsidRDefault="00AF490D" w:rsidP="0063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65303D" w:rsidRDefault="00AF490D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F490D" w:rsidRPr="009A7A3A" w:rsidRDefault="00AF490D" w:rsidP="0002228B">
            <w:pPr>
              <w:ind w:firstLine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данного мероприятия в </w:t>
            </w:r>
            <w:r w:rsidRPr="009A7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F20" w:rsidRPr="009A7A3A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36D6E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 произведена рассылка Методических рекомендаций, разработанных Министерством труда и социальной защиты Российской Федерации по предоставлению справок о доходах, расходах, имуществе и обязательствах имущественного характера в 202</w:t>
            </w:r>
            <w:r w:rsidR="00636D6E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году за отчетный 202</w:t>
            </w:r>
            <w:r w:rsidR="00636D6E" w:rsidRPr="009A7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AF490D" w:rsidRPr="009A7A3A" w:rsidRDefault="00AF490D" w:rsidP="0002228B">
            <w:pPr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СЭД-Директум муниципальным служащим, руководителям муниципальных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направлена информация  о заполнении справок о доходах с использованием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программного обеспечения «Справки БК» (в актуальной редакции 2.5.</w:t>
            </w:r>
            <w:r w:rsidR="00636D6E" w:rsidRPr="009A7A3A">
              <w:rPr>
                <w:rFonts w:ascii="Times New Roman" w:hAnsi="Times New Roman"/>
                <w:sz w:val="20"/>
                <w:szCs w:val="20"/>
              </w:rPr>
              <w:t>2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.0).</w:t>
            </w:r>
          </w:p>
          <w:p w:rsidR="00DE30A1" w:rsidRPr="009A7A3A" w:rsidRDefault="0042282B" w:rsidP="004110BD">
            <w:pPr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>За истекший период</w:t>
            </w:r>
            <w:r w:rsidR="00DE30A1" w:rsidRPr="009A7A3A">
              <w:rPr>
                <w:rFonts w:ascii="Times New Roman" w:hAnsi="Times New Roman"/>
                <w:sz w:val="20"/>
                <w:szCs w:val="20"/>
              </w:rPr>
              <w:t xml:space="preserve"> 2023 го</w:t>
            </w:r>
            <w:r w:rsidR="00AC57F7" w:rsidRPr="009A7A3A">
              <w:rPr>
                <w:rFonts w:ascii="Times New Roman" w:hAnsi="Times New Roman"/>
                <w:sz w:val="20"/>
                <w:szCs w:val="20"/>
              </w:rPr>
              <w:t>да 28</w:t>
            </w:r>
            <w:r w:rsidR="00436646" w:rsidRPr="009A7A3A">
              <w:rPr>
                <w:rFonts w:ascii="Times New Roman" w:hAnsi="Times New Roman"/>
                <w:sz w:val="20"/>
                <w:szCs w:val="20"/>
              </w:rPr>
              <w:t>6</w:t>
            </w:r>
            <w:r w:rsidR="00AC57F7" w:rsidRPr="009A7A3A">
              <w:rPr>
                <w:rFonts w:ascii="Times New Roman" w:hAnsi="Times New Roman"/>
                <w:sz w:val="20"/>
                <w:szCs w:val="20"/>
              </w:rPr>
              <w:t xml:space="preserve"> муниципальных служащих, </w:t>
            </w:r>
            <w:r w:rsidR="00DE30A1" w:rsidRPr="009A7A3A">
              <w:rPr>
                <w:rFonts w:ascii="Times New Roman" w:hAnsi="Times New Roman"/>
                <w:sz w:val="20"/>
                <w:szCs w:val="20"/>
              </w:rPr>
              <w:t xml:space="preserve">99 руководителей муниципальных учреждений, </w:t>
            </w:r>
            <w:r w:rsidR="00AC57F7" w:rsidRPr="009A7A3A">
              <w:rPr>
                <w:rFonts w:ascii="Times New Roman" w:hAnsi="Times New Roman"/>
                <w:sz w:val="20"/>
                <w:szCs w:val="20"/>
              </w:rPr>
              <w:t>73</w:t>
            </w:r>
            <w:r w:rsidR="00DE30A1" w:rsidRPr="009A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68F9" w:rsidRPr="009A7A3A">
              <w:rPr>
                <w:rFonts w:ascii="Times New Roman" w:hAnsi="Times New Roman"/>
                <w:sz w:val="20"/>
                <w:szCs w:val="20"/>
              </w:rPr>
              <w:t>граждан</w:t>
            </w:r>
            <w:r w:rsidR="00AC57F7" w:rsidRPr="009A7A3A">
              <w:rPr>
                <w:rFonts w:ascii="Times New Roman" w:hAnsi="Times New Roman"/>
                <w:sz w:val="20"/>
                <w:szCs w:val="20"/>
              </w:rPr>
              <w:t>ина</w:t>
            </w:r>
            <w:r w:rsidR="00DE30A1" w:rsidRPr="009A7A3A">
              <w:rPr>
                <w:rFonts w:ascii="Times New Roman" w:hAnsi="Times New Roman"/>
                <w:sz w:val="20"/>
                <w:szCs w:val="20"/>
              </w:rPr>
              <w:t>, претендующих на поступление на муниципальную службу предоставили  справки о доходах, расходах, об имуществе и обязательствах имущественного характера, заполненные с использованием программного обеспечения «Справки БК» (в актуальной редакции 2.5.2.0).</w:t>
            </w:r>
          </w:p>
          <w:p w:rsidR="00AF490D" w:rsidRPr="009A7A3A" w:rsidRDefault="00AF490D" w:rsidP="0030701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913" w:type="dxa"/>
          </w:tcPr>
          <w:p w:rsidR="00AF490D" w:rsidRPr="002D0A1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/>
                <w:sz w:val="20"/>
                <w:szCs w:val="20"/>
              </w:rPr>
              <w:t xml:space="preserve">Проведение анализа и проверок представленных муниципальными служащими, руководителями муниципальных учреждений </w:t>
            </w:r>
            <w:r w:rsidRPr="002D0A1D">
              <w:rPr>
                <w:rFonts w:ascii="Times New Roman" w:hAnsi="Times New Roman"/>
                <w:sz w:val="20"/>
                <w:szCs w:val="20"/>
              </w:rPr>
              <w:lastRenderedPageBreak/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1642" w:type="dxa"/>
          </w:tcPr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Л.В. Чаус, </w:t>
            </w:r>
          </w:p>
          <w:p w:rsidR="00AF490D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>О.С. Реуцкая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</w:tcPr>
          <w:p w:rsidR="00AF490D" w:rsidRPr="0065303D" w:rsidRDefault="00AF490D" w:rsidP="00C54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65303D" w:rsidRDefault="00AF490D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AF490D" w:rsidRPr="0065303D" w:rsidRDefault="00AF490D" w:rsidP="00C54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EB7942" w:rsidRPr="009A7A3A" w:rsidRDefault="00EB7942" w:rsidP="00EB7942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отделом муниципальной службы и кадров аппарата администрации УГО, а также кадровыми подразделениями отраслевых функциональных органов с правом юридического лица проанализированы сведения о доходах, расходах, об имуществе и обязательствах имущественного характера, представленные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286 муниципальными служащими и 99 руководителями муниципальных учреждений, выявлено, что в справках 18 муниципальных служащих имеются несоответствия в предоставленных сведениях.</w:t>
            </w:r>
            <w:r w:rsidR="00070FBA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У муниципальных служащих запрошены и проанализированы пояснения. </w:t>
            </w:r>
          </w:p>
          <w:p w:rsidR="00EB7942" w:rsidRPr="009A7A3A" w:rsidRDefault="00EB7942" w:rsidP="00EB7942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По результатам анализа сведений установлено:</w:t>
            </w:r>
          </w:p>
          <w:p w:rsidR="00EB7942" w:rsidRPr="009A7A3A" w:rsidRDefault="00EB7942" w:rsidP="00EB7942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- 5 муниципальных служащих предоставили недостоверные и (или) неполные сведения о доходах, из них 3 муниципальным служащим объявлено замечание, в отношении 2 муниципальных служащих главой Уссурийского городского округа принято решение не привлекать их к дисциплинарной ответственности, а ограничиться предупреждением; </w:t>
            </w:r>
          </w:p>
          <w:p w:rsidR="00EB7942" w:rsidRPr="009A7A3A" w:rsidRDefault="00EB7942" w:rsidP="00EB7942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- 1 муниципальный служащий предоставил документы, подтверждающие достоверность представленных сведений; </w:t>
            </w:r>
          </w:p>
          <w:p w:rsidR="00EB7942" w:rsidRPr="009A7A3A" w:rsidRDefault="00EB7942" w:rsidP="00EB7942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- в отношении 5 муниципальных служащих не представляется возможным провести проверку достоверности и полноты представленных сведений т.к. 3 из них уволены с муниципальной службы и 2 находятся в отпуске по уходу за ребенком.</w:t>
            </w:r>
          </w:p>
          <w:p w:rsidR="00EB7942" w:rsidRPr="009A7A3A" w:rsidRDefault="00EB7942" w:rsidP="00EB7942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- в отношении еще 7 муниципальных служащих проведены проверки достоверности и полноты предоставленных сведений.</w:t>
            </w:r>
          </w:p>
          <w:p w:rsidR="006C0B0F" w:rsidRPr="009A7A3A" w:rsidRDefault="006C0B0F" w:rsidP="00EB7942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Pr="00132633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913" w:type="dxa"/>
          </w:tcPr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33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</w:t>
            </w:r>
            <w:r w:rsidRPr="00132633">
              <w:rPr>
                <w:rFonts w:ascii="Times New Roman" w:hAnsi="Times New Roman"/>
                <w:sz w:val="20"/>
                <w:szCs w:val="20"/>
              </w:rPr>
              <w:lastRenderedPageBreak/>
              <w:t>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642" w:type="dxa"/>
          </w:tcPr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Л.В. Чаус, </w:t>
            </w:r>
          </w:p>
          <w:p w:rsidR="00506CA4" w:rsidRPr="00132633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="00AF490D" w:rsidRPr="00132633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</w:p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</w:tcPr>
          <w:p w:rsidR="00AF490D" w:rsidRPr="00132633" w:rsidRDefault="00AF490D" w:rsidP="00C54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 до 31 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132633" w:rsidRDefault="00AF490D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AF490D" w:rsidRPr="00132633" w:rsidRDefault="00E7199C" w:rsidP="00C54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070FBA" w:rsidRPr="009A7A3A" w:rsidRDefault="008E5EB9" w:rsidP="00070FBA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 отношении 7 муниципальных служащих проведены проверки достоверности и полноты предоставленных сведений</w:t>
            </w:r>
            <w:r w:rsidR="006F55F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0FBA" w:rsidRPr="009A7A3A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проведенных проверок установлено,  что 5 муниципальных служащих представили недостоверные и (или) неполные сведения о доходах, из них 2 муниципальным служащим объявлено замечание,</w:t>
            </w:r>
            <w:r w:rsidR="006F55F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FBA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1 муниципальному служащему объявлен выговор, в отношении 2 муниципальных служащих главой Уссурийского городского округа принято решение не привлекать служащих к </w:t>
            </w:r>
            <w:r w:rsidR="00070FBA"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дисциплинарной ответственности, а ограничиться предупреждением;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070FBA" w:rsidRPr="009A7A3A">
              <w:rPr>
                <w:rFonts w:ascii="Times New Roman" w:hAnsi="Times New Roman" w:cs="Times New Roman"/>
                <w:sz w:val="20"/>
                <w:szCs w:val="20"/>
              </w:rPr>
              <w:t>2 муниципальных служащих предоставили документы подтверждающие достоверность предоставленных сведений.</w:t>
            </w:r>
          </w:p>
          <w:p w:rsidR="00070FBA" w:rsidRPr="009A7A3A" w:rsidRDefault="00070FBA" w:rsidP="00070FBA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в администрацию УГО поступило 4 представления Уссурийской городской прокуратуры об устранении нарушений Федерального закона </w:t>
            </w:r>
            <w:r w:rsidR="00FA13A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«О противодействии коррупции» в части предоставления недостоверный и (или) неполных сведений о доходах (далее –представление) в отношении 5 муниципальных служащих осуществляющих трудовую деятельность в отраслевых (функциональных) органах администрации с правом юридического лица и 24 руководителей подведомственных учреждений. </w:t>
            </w:r>
            <w:r w:rsidR="00FA13A0" w:rsidRPr="009A7A3A">
              <w:rPr>
                <w:rFonts w:ascii="Times New Roman" w:hAnsi="Times New Roman" w:cs="Times New Roman"/>
                <w:sz w:val="20"/>
                <w:szCs w:val="20"/>
              </w:rPr>
              <w:t>Проведены соответствующие проверки.</w:t>
            </w:r>
          </w:p>
          <w:p w:rsidR="00070FBA" w:rsidRPr="009A7A3A" w:rsidRDefault="00070FBA" w:rsidP="00070FBA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Одно представление было рассмотрено отраслевым (функциональным) органом администрации самостоятельно, в отношении 2-х муниципальных служащих работодателем принято решение о привлечении служащих к дисциплинарной ответственности в виде замечания (рассмотрение представления не выносилось на заседание Комиссии).</w:t>
            </w:r>
          </w:p>
          <w:p w:rsidR="001A2675" w:rsidRPr="009A7A3A" w:rsidRDefault="00070FBA" w:rsidP="00070FBA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Три представления были рассмотрены на заседаниях Комиссии, в отношении 3 муниципальных служащих принято решение не привлекать служащих к дисциплинарной ответственности, а ограничиться предупреждением; в отношении 11 руководителей подведомственных учреждений так же принято решение не привлекать руководителей к дисциплинарной ответственности, а ограничиться предупреждением; в отношении 11 руководителей подведомственных учреждений принято решение применить меру дисциплинарной ответственности в виде замечания; в отношении 2 руководителей подведомственных учреждений принято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применить меру дисциплинарной ответственности в виде выговора.</w:t>
            </w:r>
          </w:p>
        </w:tc>
        <w:tc>
          <w:tcPr>
            <w:tcW w:w="851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7CA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913" w:type="dxa"/>
          </w:tcPr>
          <w:p w:rsidR="008A7CA1" w:rsidRPr="00036F12" w:rsidRDefault="008A7CA1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F12">
              <w:rPr>
                <w:rFonts w:ascii="Times New Roman" w:hAnsi="Times New Roman"/>
                <w:sz w:val="20"/>
                <w:szCs w:val="20"/>
              </w:rPr>
              <w:t>Проведение анализа исполнения  гражданами, ранее замещавшими должности муниципальной службы, обязанностей, предусмотренных  статьей 12 Федерального закона РФ от 25 декабря 2008 года № 273-ФЗ «О противодействии коррупции». Информирование органов прокуратуры при выявлении нарушений.</w:t>
            </w:r>
          </w:p>
        </w:tc>
        <w:tc>
          <w:tcPr>
            <w:tcW w:w="1642" w:type="dxa"/>
          </w:tcPr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Л.В. Чаус, </w:t>
            </w:r>
          </w:p>
          <w:p w:rsidR="008A7CA1" w:rsidRPr="002A5A48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</w:tcPr>
          <w:p w:rsidR="008A7CA1" w:rsidRPr="002A5A48" w:rsidRDefault="008A7CA1" w:rsidP="00A5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года до 31 декабря 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8A7CA1" w:rsidRPr="002A5A48" w:rsidRDefault="008A7CA1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8A7CA1" w:rsidRPr="002A5A48" w:rsidRDefault="008A7CA1" w:rsidP="00A5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B7325" w:rsidRPr="009A7A3A" w:rsidRDefault="00AB7325" w:rsidP="00AB7325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 xml:space="preserve">В отчетном периоде проводилась работа по контролю исполнения бывшими муниципальными служащими обязанности уведомлять орган местного самоуправления о трудоустройстве в течение 2 лет с момента увольнения с муниципальной службы. При увольнении проводится инструктаж и выдается памятка. </w:t>
            </w:r>
            <w:r w:rsidR="00FA13A0" w:rsidRPr="009A7A3A">
              <w:rPr>
                <w:rFonts w:ascii="Times New Roman" w:hAnsi="Times New Roman"/>
                <w:sz w:val="20"/>
                <w:szCs w:val="20"/>
              </w:rPr>
              <w:t>Проанализирована информация о трудоустройстве 7</w:t>
            </w:r>
            <w:r w:rsidR="00567CE5" w:rsidRPr="009A7A3A">
              <w:rPr>
                <w:rFonts w:ascii="Times New Roman" w:hAnsi="Times New Roman"/>
                <w:sz w:val="20"/>
                <w:szCs w:val="20"/>
              </w:rPr>
              <w:t>4</w:t>
            </w:r>
            <w:r w:rsidR="00FA13A0" w:rsidRPr="009A7A3A">
              <w:rPr>
                <w:rFonts w:ascii="Times New Roman" w:hAnsi="Times New Roman"/>
                <w:sz w:val="20"/>
                <w:szCs w:val="20"/>
              </w:rPr>
              <w:t xml:space="preserve"> граждан, ранее замещавших должности муниципальной службы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A7CA1" w:rsidRPr="009A7A3A" w:rsidRDefault="00AB7325" w:rsidP="00140713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>Информация</w:t>
            </w:r>
            <w:r w:rsidRPr="009A7A3A">
              <w:rPr>
                <w:sz w:val="20"/>
                <w:szCs w:val="20"/>
              </w:rPr>
              <w:t xml:space="preserve">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о трудоустройстве граждан, ранее замещавших должности муниципальной службы, в соответствии со  статьей 12 Федерального закона РФ от </w:t>
            </w:r>
            <w:r w:rsidR="008220C6" w:rsidRPr="009A7A3A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25 декабря 2008 года № 273-ФЗ </w:t>
            </w:r>
            <w:r w:rsidR="008220C6" w:rsidRPr="009A7A3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«О противодействии коррупции» переда</w:t>
            </w:r>
            <w:r w:rsidR="00140713" w:rsidRPr="009A7A3A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в Уссурийскую городскую прокуратуру</w:t>
            </w:r>
            <w:r w:rsidR="00140713" w:rsidRPr="009A7A3A">
              <w:rPr>
                <w:rFonts w:ascii="Times New Roman" w:hAnsi="Times New Roman"/>
                <w:sz w:val="20"/>
                <w:szCs w:val="20"/>
              </w:rPr>
              <w:t xml:space="preserve"> по полугодиям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30701F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8A7CA1" w:rsidRPr="009A7A3A" w:rsidRDefault="008A7CA1" w:rsidP="008A7CA1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3. Наименование задачи: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Повышать эффективность ведомственной деятельности в сфере противодействия коррупции</w:t>
            </w:r>
            <w:r w:rsidRPr="009A7A3A">
              <w:rPr>
                <w:sz w:val="20"/>
                <w:szCs w:val="20"/>
              </w:rPr>
              <w:t>.</w:t>
            </w:r>
            <w:r w:rsidRPr="009A7A3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30701F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829" w:type="dxa"/>
            <w:gridSpan w:val="6"/>
          </w:tcPr>
          <w:p w:rsidR="008A7CA1" w:rsidRPr="009A7A3A" w:rsidRDefault="008A7CA1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Ведомственная деятельность в области противодействия коррупции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6E2BC2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913" w:type="dxa"/>
          </w:tcPr>
          <w:p w:rsidR="008A7CA1" w:rsidRPr="00476D06" w:rsidRDefault="008A7CA1" w:rsidP="0030701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>Оценка коррупционных рисков, возникающих при реализации функций и мониторинг исполнения должностных обязанностей муниципальных служащих, деятельность которых связана с коррупционными рисками</w:t>
            </w:r>
          </w:p>
        </w:tc>
        <w:tc>
          <w:tcPr>
            <w:tcW w:w="1642" w:type="dxa"/>
          </w:tcPr>
          <w:p w:rsidR="003D1557" w:rsidRDefault="008A7CA1" w:rsidP="003D1557">
            <w:pPr>
              <w:keepNext/>
              <w:keepLine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Л.С. Звездин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а,</w:t>
            </w: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A7CA1" w:rsidRPr="00822B94" w:rsidRDefault="003D1557" w:rsidP="003D1557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Е.С. Новикова, </w:t>
            </w:r>
            <w:r w:rsidR="008A7CA1"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</w:tcPr>
          <w:p w:rsidR="008A7CA1" w:rsidRPr="00CC6B67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7CA1" w:rsidRPr="00CC6B67" w:rsidRDefault="008A7CA1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8A7CA1" w:rsidRPr="00CC6B67" w:rsidRDefault="008A7CA1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2022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8A7CA1" w:rsidRPr="00CC6B67" w:rsidRDefault="008A7CA1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8A7CA1" w:rsidRPr="009A7A3A" w:rsidRDefault="00476D06" w:rsidP="008220C6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7171" w:rsidRPr="009A7A3A">
              <w:rPr>
                <w:rFonts w:ascii="Times New Roman" w:hAnsi="Times New Roman" w:cs="Times New Roman"/>
                <w:sz w:val="20"/>
                <w:szCs w:val="20"/>
              </w:rPr>
              <w:t>С начала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оценка к</w:t>
            </w:r>
            <w:r w:rsidR="008220C6" w:rsidRPr="009A7A3A">
              <w:rPr>
                <w:rFonts w:ascii="Times New Roman" w:hAnsi="Times New Roman" w:cs="Times New Roman"/>
                <w:sz w:val="20"/>
                <w:szCs w:val="20"/>
              </w:rPr>
              <w:t>оррупционных рисков проведена в нормативно-правовом управлении, управлении экономического развития, управлении делами аппарата администрации, управлении ЗАГС,  управлении информатизации, связи и муниципальных услуг, управлении культуры, управлении по связям с общественностью и взаимодействию с силовыми структурами, управлении по делам молодежи, физической культуре и спорту</w:t>
            </w:r>
            <w:r w:rsidR="00A6266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Уссурийского городского округа 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A6266B" w:rsidRPr="009A7A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20C6" w:rsidRPr="009A7A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266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>должност</w:t>
            </w:r>
            <w:r w:rsidR="00A6266B" w:rsidRPr="009A7A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службы. На заседаниях Комиссии и Совета информация о пр</w:t>
            </w:r>
            <w:r w:rsidR="00E4178F" w:rsidRPr="009A7A3A">
              <w:rPr>
                <w:rFonts w:ascii="Times New Roman" w:hAnsi="Times New Roman" w:cs="Times New Roman"/>
                <w:sz w:val="20"/>
                <w:szCs w:val="20"/>
              </w:rPr>
              <w:t>оведенной работе была заслушана.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78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AD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Сделан </w:t>
            </w:r>
            <w:r w:rsidR="00E4178F" w:rsidRPr="009A7A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>ывод о наличии высокой и средней степени коррупционного риска по всем должностям в указанных управлениях и невозможности их исключения из перечня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должностей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служ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>, обязанных ежегодно представлять справки о доходах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53E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20C6" w:rsidRPr="009A7A3A" w:rsidRDefault="008220C6" w:rsidP="008220C6">
            <w:pPr>
              <w:keepNext/>
              <w:keepLines/>
              <w:widowControl w:val="0"/>
              <w:tabs>
                <w:tab w:val="left" w:pos="686"/>
              </w:tabs>
              <w:ind w:firstLine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На конец 2023 года оценка коррупционных рисков проведена во всех 19 управлениях администрации</w:t>
            </w:r>
            <w:r w:rsidR="0020101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УГО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(в отношении 275 муниципальных должностей)</w:t>
            </w:r>
            <w:r w:rsidR="00201012"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6E2BC2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2726F6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13" w:type="dxa"/>
          </w:tcPr>
          <w:p w:rsidR="00EE6137" w:rsidRPr="00FB0814" w:rsidRDefault="00EE6137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A04">
              <w:rPr>
                <w:rFonts w:ascii="Times New Roman" w:hAnsi="Times New Roman"/>
                <w:sz w:val="20"/>
                <w:szCs w:val="20"/>
              </w:rPr>
              <w:t>Организация и обеспечение  работы по предупреждению коррупции в подведомственных организациях</w:t>
            </w:r>
          </w:p>
        </w:tc>
        <w:tc>
          <w:tcPr>
            <w:tcW w:w="1642" w:type="dxa"/>
          </w:tcPr>
          <w:p w:rsidR="00EE6137" w:rsidRPr="00CC6B6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Звездина,  О.С. Реуцкая,  </w:t>
            </w:r>
          </w:p>
          <w:p w:rsidR="00EE6137" w:rsidRDefault="003D1557" w:rsidP="003D155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</w:t>
            </w:r>
            <w:r w:rsidR="00EE6137"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Пригородов</w:t>
            </w:r>
            <w:r w:rsidR="00612EE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612EEE" w:rsidRPr="00822B94" w:rsidRDefault="00612EEE" w:rsidP="003D15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CC6B67" w:rsidRDefault="00EE6137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EE6137" w:rsidRPr="009A7A3A" w:rsidRDefault="00EE6137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предупреждению коррупции в подведомственных учреждениях осуществляется силами руководителей указанных учреждений, </w:t>
            </w:r>
            <w:r w:rsidR="00C80EA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а также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должностных лиц, ответственных за профи</w:t>
            </w:r>
            <w:r w:rsidR="00C80EA9" w:rsidRPr="009A7A3A">
              <w:rPr>
                <w:rFonts w:ascii="Times New Roman" w:hAnsi="Times New Roman" w:cs="Times New Roman"/>
                <w:sz w:val="20"/>
                <w:szCs w:val="20"/>
              </w:rPr>
              <w:t>лактику коррупционных нарушений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6137" w:rsidRPr="009A7A3A" w:rsidRDefault="0042282B" w:rsidP="0042282B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 начала </w:t>
            </w:r>
            <w:r w:rsidR="00EE6137" w:rsidRPr="009A7A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D1557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613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845470" w:rsidRPr="009A7A3A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 w:rsidR="00C46EC7" w:rsidRPr="009A7A3A">
              <w:rPr>
                <w:rFonts w:ascii="Times New Roman" w:hAnsi="Times New Roman" w:cs="Times New Roman"/>
                <w:sz w:val="20"/>
                <w:szCs w:val="20"/>
              </w:rPr>
              <w:t>ы рабочие</w:t>
            </w:r>
            <w:r w:rsidR="0084547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встреч</w:t>
            </w:r>
            <w:r w:rsidR="00C46EC7" w:rsidRPr="009A7A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547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с руководителями учреждений </w:t>
            </w:r>
            <w:r w:rsidR="00E4178F" w:rsidRPr="009A7A3A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84547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C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и образования </w:t>
            </w:r>
            <w:r w:rsidR="007212C2" w:rsidRPr="009A7A3A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 w:rsidR="00245FF9" w:rsidRPr="009A7A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55F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2C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руководителей)                   </w:t>
            </w:r>
            <w:r w:rsidR="00C80EA9" w:rsidRPr="009A7A3A">
              <w:rPr>
                <w:rFonts w:ascii="Times New Roman" w:hAnsi="Times New Roman" w:cs="Times New Roman"/>
                <w:sz w:val="20"/>
                <w:szCs w:val="20"/>
              </w:rPr>
              <w:t>с целью соблюдения требований антикоррупционного законодательства,</w:t>
            </w:r>
            <w:r w:rsidR="00E4178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470" w:rsidRPr="009A7A3A">
              <w:rPr>
                <w:rFonts w:ascii="Times New Roman" w:hAnsi="Times New Roman" w:cs="Times New Roman"/>
                <w:sz w:val="20"/>
                <w:szCs w:val="20"/>
              </w:rPr>
              <w:t>ограничений и запретов</w:t>
            </w:r>
            <w:r w:rsidR="00C80EA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</w:t>
            </w:r>
            <w:r w:rsidR="00E4178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а также по вопросу приведения  в  подведомственных   муниципальных  учреждениях локальных правовых актов по противодействию коррупции в соответствие            с действующим законодательством Российской Федерации.</w:t>
            </w:r>
          </w:p>
          <w:p w:rsidR="0042282B" w:rsidRPr="009A7A3A" w:rsidRDefault="0042282B" w:rsidP="00201012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заседани</w:t>
            </w:r>
            <w:r w:rsidR="00201012" w:rsidRPr="009A7A3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B5EC7" w:rsidRPr="009A7A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Совета заслушана информация об организации работы по противодействию коррупции в учреждениях культуры</w:t>
            </w:r>
            <w:r w:rsidR="00201012" w:rsidRPr="009A7A3A">
              <w:rPr>
                <w:rFonts w:ascii="Times New Roman" w:hAnsi="Times New Roman" w:cs="Times New Roman"/>
                <w:sz w:val="20"/>
                <w:szCs w:val="20"/>
              </w:rPr>
              <w:t>, образования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и спорта УГО.</w:t>
            </w:r>
          </w:p>
        </w:tc>
        <w:tc>
          <w:tcPr>
            <w:tcW w:w="851" w:type="dxa"/>
          </w:tcPr>
          <w:p w:rsidR="00EE6137" w:rsidRPr="006E2BC2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EE6137" w:rsidRPr="006E2BC2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6137" w:rsidRPr="006E2BC2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Pr="00B3061B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913" w:type="dxa"/>
          </w:tcPr>
          <w:p w:rsidR="00EE6137" w:rsidRPr="00B3061B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/>
                <w:sz w:val="20"/>
                <w:szCs w:val="20"/>
              </w:rPr>
              <w:t>Проведение в подведомственных муниципальных учреждениях и предприятиях мониторинга соблюдения требований ст. 13.3 ФЗ от 25 декабря 2008 года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642" w:type="dxa"/>
          </w:tcPr>
          <w:p w:rsidR="00EE6137" w:rsidRPr="00B3061B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Звездина,  О.С. Реуцкая, </w:t>
            </w:r>
          </w:p>
          <w:p w:rsidR="00612EEE" w:rsidRDefault="003D1557" w:rsidP="003D155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П.</w:t>
            </w:r>
            <w:r w:rsidR="00EE6137"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М.</w:t>
            </w:r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Пригородов</w:t>
            </w:r>
            <w:r w:rsidR="00612EE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E6137" w:rsidRPr="00B3061B" w:rsidRDefault="00612EEE" w:rsidP="003D15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EE6137"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:rsidR="00EE6137" w:rsidRPr="00B3061B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137" w:rsidRPr="00B3061B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- 31 декабря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B3061B" w:rsidRDefault="00EE6137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EE6137" w:rsidRPr="00B3061B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947E4" w:rsidRPr="009A7A3A" w:rsidRDefault="008F2162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B2B3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 начала </w:t>
            </w:r>
            <w:r w:rsidR="00C46EC7" w:rsidRPr="009A7A3A">
              <w:rPr>
                <w:rFonts w:ascii="Times New Roman" w:hAnsi="Times New Roman" w:cs="Times New Roman"/>
                <w:sz w:val="20"/>
                <w:szCs w:val="20"/>
              </w:rPr>
              <w:t>2023 года в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C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учреждениях культуры</w:t>
            </w:r>
            <w:r w:rsidR="004B2B3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7AB" w:rsidRPr="009A7A3A">
              <w:rPr>
                <w:rFonts w:ascii="Times New Roman" w:hAnsi="Times New Roman" w:cs="Times New Roman"/>
                <w:sz w:val="20"/>
                <w:szCs w:val="20"/>
              </w:rPr>
              <w:t>(7 учреждений)</w:t>
            </w:r>
            <w:r w:rsidR="004B2B3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учреждениях спорта</w:t>
            </w:r>
            <w:r w:rsidR="004B2B3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7AB" w:rsidRPr="009A7A3A">
              <w:rPr>
                <w:rFonts w:ascii="Times New Roman" w:hAnsi="Times New Roman" w:cs="Times New Roman"/>
                <w:sz w:val="20"/>
                <w:szCs w:val="20"/>
              </w:rPr>
              <w:t>(4 учреждения)</w:t>
            </w:r>
            <w:r w:rsidR="004B2B3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учреждениях образования (</w:t>
            </w:r>
            <w:r w:rsidR="005E766F" w:rsidRPr="009A7A3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B2B3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учреждений)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приведе</w:t>
            </w:r>
            <w:r w:rsidR="00C46EC7" w:rsidRPr="009A7A3A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действующим законодательством Российской Федерации</w:t>
            </w:r>
            <w:r w:rsidR="00C46EC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локальные правовые акты по противодействию коррупции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6EC7" w:rsidRPr="009A7A3A" w:rsidRDefault="00C46EC7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A947E4" w:rsidRPr="009A7A3A" w:rsidRDefault="009C4648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9B6156" w:rsidRPr="009A7A3A" w:rsidRDefault="00EE6137" w:rsidP="009B6156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137" w:rsidRPr="009A7A3A" w:rsidRDefault="00EE6137" w:rsidP="00A947E4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B3061B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6137" w:rsidRPr="00B3061B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6137" w:rsidRPr="00B3061B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913" w:type="dxa"/>
          </w:tcPr>
          <w:p w:rsidR="00EE6137" w:rsidRPr="00FB0814" w:rsidRDefault="00EE6137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814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</w:t>
            </w:r>
            <w:r w:rsidRPr="00FB0814">
              <w:rPr>
                <w:rFonts w:ascii="Times New Roman" w:hAnsi="Times New Roman"/>
                <w:sz w:val="20"/>
                <w:szCs w:val="20"/>
              </w:rPr>
              <w:lastRenderedPageBreak/>
              <w:t>выявленным фактам</w:t>
            </w:r>
          </w:p>
        </w:tc>
        <w:tc>
          <w:tcPr>
            <w:tcW w:w="1642" w:type="dxa"/>
          </w:tcPr>
          <w:p w:rsidR="00EE6137" w:rsidRDefault="003D155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r w:rsidR="00EE6137">
              <w:rPr>
                <w:rFonts w:ascii="Times New Roman" w:hAnsi="Times New Roman" w:cs="Times New Roman"/>
                <w:sz w:val="20"/>
                <w:szCs w:val="20"/>
              </w:rPr>
              <w:t xml:space="preserve">Звездина </w:t>
            </w:r>
          </w:p>
          <w:p w:rsidR="00EE6137" w:rsidRPr="00AF1177" w:rsidRDefault="003D155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М.В. Болтенко </w:t>
            </w: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 января 2023</w:t>
            </w:r>
          </w:p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CC6B67" w:rsidRDefault="00EE613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C22F5E" w:rsidRPr="009A7A3A" w:rsidRDefault="00EE6137" w:rsidP="00373123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 отчетном периоде в администрацию Уссурийского городского округа</w:t>
            </w:r>
            <w:r w:rsidR="00C22F5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517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C22F5E" w:rsidRPr="009A7A3A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r w:rsidR="0020517D" w:rsidRPr="009A7A3A">
              <w:rPr>
                <w:rFonts w:ascii="Times New Roman" w:hAnsi="Times New Roman" w:cs="Times New Roman"/>
                <w:sz w:val="20"/>
                <w:szCs w:val="20"/>
              </w:rPr>
              <w:t>ало обращений от физических и юридических лиц</w:t>
            </w:r>
            <w:r w:rsidR="00C22F5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о коррупционных проявлениях со</w:t>
            </w:r>
            <w:r w:rsidR="0020517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стороны муниципальных служащих, руководителей муниципальных учреждений.</w:t>
            </w:r>
          </w:p>
          <w:p w:rsidR="00EE6137" w:rsidRPr="009A7A3A" w:rsidRDefault="00EE6137" w:rsidP="00C22F5E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Pr="00C22F5E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5E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913" w:type="dxa"/>
          </w:tcPr>
          <w:p w:rsidR="00EE6137" w:rsidRPr="00C22F5E" w:rsidRDefault="00EE6137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FFC">
              <w:rPr>
                <w:rFonts w:ascii="Times New Roman" w:hAnsi="Times New Roman"/>
                <w:sz w:val="20"/>
                <w:szCs w:val="20"/>
              </w:rPr>
              <w:t>Проведение на официальном сайте администрации Уссурийского городского округа в информационно-телекоммуникационной сети Интернет онлайн-опросов посетителей сайта об их мнении  об уровне коррупции на территории Уссурийского городского округа и эффективности принимаемых антикоррупционных мер</w:t>
            </w:r>
          </w:p>
        </w:tc>
        <w:tc>
          <w:tcPr>
            <w:tcW w:w="1642" w:type="dxa"/>
          </w:tcPr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Звездина, </w:t>
            </w:r>
          </w:p>
          <w:p w:rsidR="0020517D" w:rsidRDefault="0020517D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Новикова,</w:t>
            </w:r>
          </w:p>
          <w:p w:rsidR="00EE6137" w:rsidRDefault="003D66EE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Данченко О.С.</w:t>
            </w:r>
            <w:r w:rsidR="00EE613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пресс-службы  администрации</w:t>
            </w:r>
          </w:p>
          <w:p w:rsidR="00EE6137" w:rsidRPr="00822B94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137" w:rsidRPr="00CC6B67" w:rsidRDefault="00EE6137" w:rsidP="0020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CC6B67" w:rsidRDefault="00EE613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EE6137" w:rsidRPr="00CC6B67" w:rsidRDefault="00EE6137" w:rsidP="00B30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3355C" w:rsidRPr="009A7A3A" w:rsidRDefault="00A3355C" w:rsidP="00A3355C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С 06 февраля по 16 июня 2023  года  был размещен анонимный онлайн-опрос антикоррупционной тематики, который включал в себя 8 вопросов с вариантами ответов от двух до шести. В опросе приняли участие 728 респондент</w:t>
            </w:r>
            <w:r w:rsidR="007104A3" w:rsidRPr="009A7A3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 Результаты опроса были доведены на заседании Совета при администрации Уссурийского городского округа по противодействию коррупции 29 июня 2023 года, а также размещены на сайте администрации.</w:t>
            </w:r>
          </w:p>
          <w:p w:rsidR="00A3355C" w:rsidRPr="009A7A3A" w:rsidRDefault="00FC52A7" w:rsidP="00FC52A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С 05 июня 2023 года по 05 декабря 2023 года был размещен анонимный онлайн-опрос антикоррупционной тематики, который включал в себя 8 вопросов с вариантами ответов от 2 до 6. Анкетирование осуществлялось на протяжении 6 месяцев.                    В опросе приняли участие 841 респондентов.</w:t>
            </w:r>
            <w:r w:rsidR="004B7C8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опроса были размещены на сайте администрации.</w:t>
            </w:r>
          </w:p>
          <w:p w:rsidR="00A3355C" w:rsidRPr="009A7A3A" w:rsidRDefault="002D56FB" w:rsidP="00A3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E6137" w:rsidRPr="009A7A3A" w:rsidRDefault="00EE6137" w:rsidP="00E9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F31AE5" w:rsidRDefault="006F08F0" w:rsidP="00E00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6F08F0" w:rsidRPr="009A7A3A" w:rsidRDefault="006F08F0" w:rsidP="005249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4. Наименование задачи: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Повышать эффективность мер по предотвращению и урегулированию конфликта интересов</w:t>
            </w:r>
          </w:p>
        </w:tc>
        <w:tc>
          <w:tcPr>
            <w:tcW w:w="851" w:type="dxa"/>
          </w:tcPr>
          <w:p w:rsidR="006F08F0" w:rsidRPr="00AA1043" w:rsidRDefault="00AA1043" w:rsidP="00AA1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43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  <w:tc>
          <w:tcPr>
            <w:tcW w:w="850" w:type="dxa"/>
          </w:tcPr>
          <w:p w:rsidR="006F08F0" w:rsidRPr="00AA1043" w:rsidRDefault="00AA1043" w:rsidP="00AA1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43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  <w:tc>
          <w:tcPr>
            <w:tcW w:w="851" w:type="dxa"/>
          </w:tcPr>
          <w:p w:rsidR="006F08F0" w:rsidRPr="00AA1043" w:rsidRDefault="00AA1043" w:rsidP="00AA1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43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  <w:tc>
          <w:tcPr>
            <w:tcW w:w="786" w:type="dxa"/>
          </w:tcPr>
          <w:p w:rsidR="006F08F0" w:rsidRPr="00AA1043" w:rsidRDefault="005F5C6D" w:rsidP="00AA1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43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AA1043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A1043" w:rsidRPr="0089290A" w:rsidRDefault="00AA1043" w:rsidP="00AA1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29" w:type="dxa"/>
            <w:gridSpan w:val="6"/>
          </w:tcPr>
          <w:p w:rsidR="00AA1043" w:rsidRPr="009A7A3A" w:rsidRDefault="00AA1043" w:rsidP="00AA104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Меры по предотвращению и урегулированию конфликта интересов</w:t>
            </w:r>
          </w:p>
        </w:tc>
        <w:tc>
          <w:tcPr>
            <w:tcW w:w="851" w:type="dxa"/>
          </w:tcPr>
          <w:p w:rsidR="00AA1043" w:rsidRPr="00AA1043" w:rsidRDefault="00AA1043" w:rsidP="00AA1043">
            <w:pPr>
              <w:jc w:val="center"/>
            </w:pPr>
            <w:r w:rsidRPr="00AA1043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  <w:tc>
          <w:tcPr>
            <w:tcW w:w="850" w:type="dxa"/>
          </w:tcPr>
          <w:p w:rsidR="00AA1043" w:rsidRPr="00AA1043" w:rsidRDefault="00AA1043" w:rsidP="00AA1043">
            <w:pPr>
              <w:jc w:val="center"/>
            </w:pPr>
            <w:r w:rsidRPr="00AA1043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  <w:tc>
          <w:tcPr>
            <w:tcW w:w="851" w:type="dxa"/>
          </w:tcPr>
          <w:p w:rsidR="00AA1043" w:rsidRPr="00AA1043" w:rsidRDefault="00AA1043" w:rsidP="00AA1043">
            <w:pPr>
              <w:jc w:val="center"/>
            </w:pPr>
            <w:r w:rsidRPr="00AA1043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  <w:tc>
          <w:tcPr>
            <w:tcW w:w="786" w:type="dxa"/>
          </w:tcPr>
          <w:p w:rsidR="00AA1043" w:rsidRPr="00AA1043" w:rsidRDefault="00AA1043" w:rsidP="00AA1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43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1C4CC2" w:rsidP="00561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1C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1C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9A7A3A" w:rsidRDefault="006F08F0" w:rsidP="0085376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90DE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отчетном периоде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C4CC2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D53A1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</w:t>
            </w:r>
            <w:r w:rsidR="004B7C8B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3A1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</w:t>
            </w:r>
            <w:r w:rsidR="004B7C8B" w:rsidRPr="009A7A3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53A1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от муниципальных служащих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A1D" w:rsidRPr="009A7A3A">
              <w:rPr>
                <w:rFonts w:ascii="Times New Roman" w:hAnsi="Times New Roman" w:cs="Times New Roman"/>
                <w:sz w:val="20"/>
                <w:szCs w:val="20"/>
              </w:rPr>
              <w:t>и 2 уведомл</w:t>
            </w:r>
            <w:r w:rsidR="003767F5" w:rsidRPr="009A7A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3A1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ния от руководителей муниципальных учреждений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 ситуации, при которых личная заинтересованность муниципальных служащих администрации Уссурийского городского округа влияет или может повлиять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на надлежащее, объективное и беспристрастное исполнение ими должностных обязанностей</w:t>
            </w:r>
            <w:r w:rsidR="00D53A1D" w:rsidRPr="009A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2E4B" w:rsidRPr="009A7A3A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D53A1D" w:rsidRPr="009A7A3A">
              <w:rPr>
                <w:rFonts w:ascii="Times New Roman" w:hAnsi="Times New Roman"/>
                <w:sz w:val="20"/>
                <w:szCs w:val="20"/>
              </w:rPr>
              <w:t xml:space="preserve">(с начала года рассмотрено </w:t>
            </w:r>
            <w:r w:rsidR="004B7C8B" w:rsidRPr="009A7A3A">
              <w:rPr>
                <w:rFonts w:ascii="Times New Roman" w:hAnsi="Times New Roman"/>
                <w:sz w:val="20"/>
                <w:szCs w:val="20"/>
              </w:rPr>
              <w:t>20</w:t>
            </w:r>
            <w:r w:rsidR="00D53A1D" w:rsidRPr="009A7A3A">
              <w:rPr>
                <w:rFonts w:ascii="Times New Roman" w:hAnsi="Times New Roman"/>
                <w:sz w:val="20"/>
                <w:szCs w:val="20"/>
              </w:rPr>
              <w:t xml:space="preserve"> уведомлений от муниципальных служащих и </w:t>
            </w:r>
            <w:r w:rsidR="004B7C8B" w:rsidRPr="009A7A3A">
              <w:rPr>
                <w:rFonts w:ascii="Times New Roman" w:hAnsi="Times New Roman"/>
                <w:sz w:val="20"/>
                <w:szCs w:val="20"/>
              </w:rPr>
              <w:t>6</w:t>
            </w:r>
            <w:r w:rsidR="00D53A1D" w:rsidRPr="009A7A3A">
              <w:rPr>
                <w:rFonts w:ascii="Times New Roman" w:hAnsi="Times New Roman"/>
                <w:sz w:val="20"/>
                <w:szCs w:val="20"/>
              </w:rPr>
              <w:t xml:space="preserve"> уведомления от руководителей</w:t>
            </w:r>
            <w:r w:rsidR="004B7C8B" w:rsidRPr="009A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A1D" w:rsidRPr="009A7A3A">
              <w:rPr>
                <w:rFonts w:ascii="Times New Roman" w:hAnsi="Times New Roman"/>
                <w:sz w:val="20"/>
                <w:szCs w:val="20"/>
              </w:rPr>
              <w:t>подведомственных учреждений)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6E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B7C8B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66EE" w:rsidRPr="009A7A3A">
              <w:rPr>
                <w:rFonts w:ascii="Times New Roman" w:hAnsi="Times New Roman" w:cs="Times New Roman"/>
                <w:sz w:val="20"/>
                <w:szCs w:val="20"/>
              </w:rPr>
              <w:t>-х случаях были выявлены нарушения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требований законодательства</w:t>
            </w:r>
            <w:r w:rsidR="003D66EE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, виновные лица привлечены к дисциплинарной </w:t>
            </w:r>
            <w:r w:rsidR="003D66EE"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ответственности,</w:t>
            </w:r>
            <w:r w:rsidR="004B7C8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приняты </w:t>
            </w:r>
            <w:r w:rsidR="00AE203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</w:t>
            </w:r>
            <w:r w:rsidR="004B7C8B" w:rsidRPr="009A7A3A">
              <w:rPr>
                <w:rFonts w:ascii="Times New Roman" w:hAnsi="Times New Roman" w:cs="Times New Roman"/>
                <w:sz w:val="20"/>
                <w:szCs w:val="20"/>
              </w:rPr>
              <w:t>меры.</w:t>
            </w:r>
          </w:p>
          <w:p w:rsidR="006F08F0" w:rsidRPr="009A7A3A" w:rsidRDefault="006F08F0" w:rsidP="001B459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CE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48D">
              <w:rPr>
                <w:rFonts w:ascii="Times New Roman" w:hAnsi="Times New Roman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AE2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r w:rsidR="00AE20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Тесленко,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B2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3355C" w:rsidRPr="009A7A3A" w:rsidRDefault="006F08F0" w:rsidP="00B20E1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81406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B20E16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A3355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анализа актуализированных анкетных данных выявлены нарушения, допущенные одним муниципальным служащим и одним руководителем муниципального учреждения спорта. В отношении указанных лиц были проведены проверки, факты нарушений о </w:t>
            </w:r>
            <w:r w:rsidR="00E31EA9" w:rsidRPr="009A7A3A">
              <w:rPr>
                <w:rFonts w:ascii="Times New Roman" w:hAnsi="Times New Roman" w:cs="Times New Roman"/>
                <w:sz w:val="20"/>
                <w:szCs w:val="20"/>
              </w:rPr>
              <w:t>не уведомлении</w:t>
            </w:r>
            <w:r w:rsidR="00A3355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нанимателя о возможном возникновении конфликта интересов в ходе проверок подтвердились, в связи с чем должностные лица были привлечены к дисциплинарной ответственности в виде выговора.</w:t>
            </w:r>
          </w:p>
          <w:p w:rsidR="005B11E7" w:rsidRPr="009A7A3A" w:rsidRDefault="005B11E7" w:rsidP="0025014E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526786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сведений о предыдущей трудовой деятельности граждан, принимаемых на муниципальную службу</w:t>
            </w:r>
          </w:p>
        </w:tc>
        <w:tc>
          <w:tcPr>
            <w:tcW w:w="1642" w:type="dxa"/>
            <w:vMerge w:val="restart"/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  <w:vMerge w:val="restart"/>
          </w:tcPr>
          <w:p w:rsidR="006F08F0" w:rsidRPr="00B9481C" w:rsidRDefault="0025014E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25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  <w:vMerge w:val="restart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6F08F0" w:rsidRPr="009A7A3A" w:rsidRDefault="006F08F0" w:rsidP="001626E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40780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295C54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при приеме на муниципальную службу в отношении </w:t>
            </w:r>
            <w:r w:rsidR="001626E3" w:rsidRPr="009A7A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</w:t>
            </w:r>
            <w:r w:rsidR="00A3355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(с начала года в отношении </w:t>
            </w:r>
            <w:r w:rsidR="00640780" w:rsidRPr="009A7A3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3355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кандидатов)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 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анализ сведений об их предыдущей трудовой деятельности,</w:t>
            </w:r>
            <w:r w:rsidR="00295C54" w:rsidRPr="009A7A3A">
              <w:rPr>
                <w:rFonts w:ascii="Times New Roman" w:hAnsi="Times New Roman"/>
                <w:sz w:val="20"/>
                <w:szCs w:val="20"/>
              </w:rPr>
              <w:t xml:space="preserve"> об источниках доходов, содержащихся в справках о доходах, расходах, об имуществе и обязательствах имущественного характера, представленных гражданами, назначенными на муниципальную должность, поступающими на муниципальную службу.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Нарушений не установлено.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Проведение анализа сведений об источниках доходов (организациях–налоговых агентах), содержащихся в справках о доходах, расходах, об имуществе и обязательствах имущественного характера, представленных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гражданами, назначенными на муниципальную должность, поступающими на муниципальную службу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08F0" w:rsidRPr="009A7A3A" w:rsidRDefault="006F08F0" w:rsidP="0052678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Организация и обеспечение 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службу. Проведение анализа результатов данной работы.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Л.С. Звездина,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29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29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9A7A3A" w:rsidRDefault="006F08F0" w:rsidP="00590C30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службу, в 202</w:t>
            </w:r>
            <w:r w:rsidR="00295C54" w:rsidRPr="009A7A3A">
              <w:rPr>
                <w:rFonts w:ascii="Times New Roman" w:hAnsi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году осуществлена рассылка бланка</w:t>
            </w:r>
            <w:r w:rsidR="00295C54" w:rsidRPr="009A7A3A">
              <w:rPr>
                <w:rFonts w:ascii="Times New Roman" w:hAnsi="Times New Roman"/>
                <w:sz w:val="20"/>
                <w:szCs w:val="20"/>
              </w:rPr>
              <w:t xml:space="preserve"> дополнения к анкете </w:t>
            </w:r>
            <w:r w:rsidR="00590C30" w:rsidRPr="009A7A3A">
              <w:rPr>
                <w:rFonts w:ascii="Times New Roman" w:hAnsi="Times New Roman"/>
                <w:sz w:val="20"/>
                <w:szCs w:val="20"/>
              </w:rPr>
              <w:t>муниципальным служащим</w:t>
            </w:r>
            <w:r w:rsidR="006A1A49" w:rsidRPr="009A7A3A">
              <w:rPr>
                <w:rFonts w:ascii="Times New Roman" w:hAnsi="Times New Roman"/>
                <w:sz w:val="20"/>
                <w:szCs w:val="20"/>
              </w:rPr>
              <w:t xml:space="preserve"> и сотрудникам администрации</w:t>
            </w:r>
            <w:r w:rsidR="00590C30" w:rsidRPr="009A7A3A">
              <w:rPr>
                <w:rFonts w:ascii="Times New Roman" w:hAnsi="Times New Roman"/>
                <w:sz w:val="20"/>
                <w:szCs w:val="20"/>
              </w:rPr>
              <w:t>. В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срок до 3</w:t>
            </w:r>
            <w:r w:rsidR="00590C30" w:rsidRPr="009A7A3A">
              <w:rPr>
                <w:rFonts w:ascii="Times New Roman" w:hAnsi="Times New Roman"/>
                <w:sz w:val="20"/>
                <w:szCs w:val="20"/>
              </w:rPr>
              <w:t>0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марта 202</w:t>
            </w:r>
            <w:r w:rsidR="00590C30" w:rsidRPr="009A7A3A">
              <w:rPr>
                <w:rFonts w:ascii="Times New Roman" w:hAnsi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="00AC1F93" w:rsidRPr="009A7A3A">
              <w:rPr>
                <w:rFonts w:ascii="Times New Roman" w:hAnsi="Times New Roman"/>
                <w:sz w:val="20"/>
                <w:szCs w:val="20"/>
              </w:rPr>
              <w:t xml:space="preserve">177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муниципальных служащих </w:t>
            </w:r>
            <w:r w:rsidR="006A1A49" w:rsidRPr="009A7A3A">
              <w:rPr>
                <w:rFonts w:ascii="Times New Roman" w:hAnsi="Times New Roman"/>
                <w:sz w:val="20"/>
                <w:szCs w:val="20"/>
              </w:rPr>
              <w:t xml:space="preserve">и работников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администрации Уссурийского городского округа предоставили уточненные анкеты</w:t>
            </w:r>
            <w:r w:rsidR="00590C30" w:rsidRPr="009A7A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0780" w:rsidRPr="009A7A3A" w:rsidRDefault="00640780" w:rsidP="00590C30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     По результатам анализа личных дел муниципальных служащих нарушений не выявлено.     </w:t>
            </w:r>
          </w:p>
          <w:p w:rsidR="00640780" w:rsidRPr="009A7A3A" w:rsidRDefault="00640780" w:rsidP="00590C30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     По результатам анализа личных дел руководителей подведомственных учреждений выявлено одно нарушение. Руководитель муниципального учреждения спорта не уведомил о трудоустройстве родственника в возглавляемое им учреждение. За указанное нарушение руководитель муниципального учреждения спорта привлечен к дисциплинарной ответственности в виде выговора </w:t>
            </w:r>
          </w:p>
          <w:p w:rsidR="00590C30" w:rsidRPr="009A7A3A" w:rsidRDefault="00413E31" w:rsidP="00590C3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90C3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налогичная работа была проведена в отраслевых (функциональных) органах администрации Уссурийского городского округа (с правом юридического лица). </w:t>
            </w:r>
            <w:r w:rsidR="00684B7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590C30" w:rsidRPr="009A7A3A">
              <w:rPr>
                <w:rFonts w:ascii="Times New Roman" w:hAnsi="Times New Roman" w:cs="Times New Roman"/>
                <w:sz w:val="20"/>
                <w:szCs w:val="20"/>
              </w:rPr>
              <w:t>87 сотрудников представили уточненные анкеты, в отношении 59 муниципальных служащих проведен анализ анкетных данных о местах работы ближайших родственников (свойственников), нарушений не установлено.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5.1.5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в полном объеме материалов личных дел лиц, замещающих муниципальные должности, муниципальных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Л.С. Звездина,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 Степанова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О.А. Тесленко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F08F0" w:rsidRPr="00B9481C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6F08F0" w:rsidRPr="00B9481C" w:rsidRDefault="006F08F0" w:rsidP="006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C52C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6C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9A7A3A" w:rsidRDefault="006F08F0" w:rsidP="006C250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На постоянной основе анализируются материалы личных дел муниципальных служащих, обновляются сведения в связи со вступлением в брак, рождением детей, повышением квалификации и др.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 целью выявления ситуаций, рассматриваемых как конфликт интересов, связанный со служебной деятельностью в коррупционно опасных сферах регулирования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Л.С. Звездина,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F08F0" w:rsidRPr="00B9481C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6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C52C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6C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9A7A3A" w:rsidRDefault="0092221F" w:rsidP="00BB7F7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Во 2 квартале 2023 года проведен анализ справок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служащими. По результатам анализа ситуации, рассматриваемые как конфликт интересов, связанный со служебной деятельностью в коррупционно опасных сферах регулирования, не установлены.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347EC9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5.1.7</w:t>
            </w:r>
          </w:p>
        </w:tc>
        <w:tc>
          <w:tcPr>
            <w:tcW w:w="1913" w:type="dxa"/>
          </w:tcPr>
          <w:p w:rsidR="006F08F0" w:rsidRPr="00347EC9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>Проведение анализа сведений, содержащихся в заявлениях муниципальных служащих, руководителей муниципальных учреждений об осуществлении иной оплачиваемой деятельности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Л.В. Чаус,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6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C52C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6C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9A7A3A" w:rsidRDefault="006F08F0" w:rsidP="00C4184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2221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844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6C52C7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C41844" w:rsidRPr="009A7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52C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служащи</w:t>
            </w:r>
            <w:r w:rsidR="006C52C7" w:rsidRPr="009A7A3A">
              <w:rPr>
                <w:rFonts w:ascii="Times New Roman" w:hAnsi="Times New Roman" w:cs="Times New Roman"/>
                <w:sz w:val="20"/>
                <w:szCs w:val="20"/>
              </w:rPr>
              <w:t>х администрации Уссурийского городского округа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уведомил</w:t>
            </w:r>
            <w:r w:rsidR="006C52C7" w:rsidRPr="009A7A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нанимателя о выполнении иной оплачиваемой работы</w:t>
            </w:r>
            <w:r w:rsidR="0092221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</w:t>
            </w:r>
            <w:r w:rsidR="000257A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итогом </w:t>
            </w:r>
            <w:r w:rsidR="0092221F" w:rsidRPr="009A7A3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  <w:r w:rsidR="000257A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5AA" w:rsidRPr="009A7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1844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57A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</w:t>
            </w:r>
            <w:r w:rsidR="0092221F" w:rsidRPr="009A7A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368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рассмотрены на заседаниях Комиссии.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анализ сведений, содержащихся в заявлениях муниципальных служащих, конфликт интересов не установлен.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520742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347EC9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13" w:type="dxa"/>
          </w:tcPr>
          <w:p w:rsidR="006F08F0" w:rsidRPr="00347EC9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>Обмен информацией с органами контроля и аудита в сфере закупок с целью получения информации о выявленных правонарушениях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A31322" w:rsidRDefault="006F08F0" w:rsidP="00CE40E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Л.С. Звездина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9C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9C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9A7A3A" w:rsidRDefault="006F08F0" w:rsidP="009C368D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 отчетном периоде 202</w:t>
            </w:r>
            <w:r w:rsidR="009C368D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года, а также с начала 2022 года не поступала информация от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органов контроля и аудита в сфере закупок (Управления федеральной антимонопольной службы в Приморском крае, Контрольно-счетной палаты Уссурийского городского округа) о выявленных правонарушениях законодательства о контрактной системе в сфере закупок, содержащих признаки конфликта интересов</w:t>
            </w:r>
            <w:r w:rsidR="0092221F" w:rsidRPr="009A7A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F9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04F97" w:rsidRPr="00AD2FFE" w:rsidRDefault="00E04F97" w:rsidP="00E0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913" w:type="dxa"/>
          </w:tcPr>
          <w:p w:rsidR="00E04F97" w:rsidRPr="00AD2FFE" w:rsidRDefault="00E04F97" w:rsidP="00E04F9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FFE">
              <w:rPr>
                <w:rFonts w:ascii="Times New Roman" w:hAnsi="Times New Roman"/>
                <w:sz w:val="20"/>
                <w:szCs w:val="20"/>
              </w:rP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</w:t>
            </w:r>
            <w:r w:rsidRPr="00AD2FFE">
              <w:rPr>
                <w:rFonts w:ascii="Times New Roman" w:hAnsi="Times New Roman"/>
                <w:sz w:val="20"/>
                <w:szCs w:val="20"/>
              </w:rPr>
              <w:lastRenderedPageBreak/>
              <w:t>как конфликт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E04F97" w:rsidRPr="00AD2FFE" w:rsidRDefault="00E04F97" w:rsidP="00E04F9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Л.С. Звездина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04F97" w:rsidRPr="00AD2FFE" w:rsidRDefault="00E04F97" w:rsidP="00E0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E04F97" w:rsidRPr="00AD2FFE" w:rsidRDefault="00E04F97" w:rsidP="00E0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E04F97" w:rsidRPr="00AD2FFE" w:rsidRDefault="00E04F97" w:rsidP="00E04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сентября  2023 года</w:t>
            </w:r>
          </w:p>
        </w:tc>
        <w:tc>
          <w:tcPr>
            <w:tcW w:w="992" w:type="dxa"/>
          </w:tcPr>
          <w:p w:rsidR="00E04F97" w:rsidRPr="00AD2FFE" w:rsidRDefault="00E04F97" w:rsidP="00E04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E04F97" w:rsidRPr="009A7A3A" w:rsidRDefault="00E04F97" w:rsidP="00E04F97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 xml:space="preserve">С начала 2023 года при приеме на муниципальную службу осуществлялся анализ информации, поступавшей из Росреестра, ГИБДД, МИФНС с целью выявления ситуаций, рассматриваемых как конфликт интересов. </w:t>
            </w:r>
          </w:p>
          <w:p w:rsidR="00E04F97" w:rsidRPr="009A7A3A" w:rsidRDefault="00E04F97" w:rsidP="00E04F97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>Кроме того, 30 января 2023 года администрацией Уссурийского городского округа был заключен договор с АО «Региональная информационная служба Интерфакс» с целью проведения анализа информации, содержащейся системе профессионального анализа рынков и компаний с целью выявления ситуаций, рассматриваемых как конфликт интересов.</w:t>
            </w:r>
          </w:p>
          <w:p w:rsidR="00E04F97" w:rsidRPr="009A7A3A" w:rsidRDefault="00E04F97" w:rsidP="00E04F97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проверена в отношении 160 муниципальных служащих.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4F97" w:rsidRPr="00E04F97" w:rsidRDefault="00E04F97" w:rsidP="00E04F97">
            <w:r w:rsidRPr="00E04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91,74</w:t>
            </w:r>
          </w:p>
        </w:tc>
        <w:tc>
          <w:tcPr>
            <w:tcW w:w="850" w:type="dxa"/>
          </w:tcPr>
          <w:p w:rsidR="00E04F97" w:rsidRPr="00E04F97" w:rsidRDefault="00E04F97" w:rsidP="00E04F97">
            <w:r w:rsidRPr="00E04F97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  <w:tc>
          <w:tcPr>
            <w:tcW w:w="851" w:type="dxa"/>
          </w:tcPr>
          <w:p w:rsidR="00E04F97" w:rsidRPr="00E04F97" w:rsidRDefault="00E04F97" w:rsidP="00E04F97">
            <w:r w:rsidRPr="00E04F97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  <w:tc>
          <w:tcPr>
            <w:tcW w:w="786" w:type="dxa"/>
          </w:tcPr>
          <w:p w:rsidR="00E04F97" w:rsidRPr="00E04F97" w:rsidRDefault="00E04F97" w:rsidP="00E04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97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0B706F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913" w:type="dxa"/>
          </w:tcPr>
          <w:p w:rsidR="006F08F0" w:rsidRPr="000B706F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06F">
              <w:rPr>
                <w:rFonts w:ascii="Times New Roman" w:hAnsi="Times New Roman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Л.В. Чаус,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9C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9C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C41844" w:rsidRPr="009A7A3A" w:rsidRDefault="006F08F0" w:rsidP="00C4184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57A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844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57A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 года проведено</w:t>
            </w:r>
            <w:r w:rsidR="00C4184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257A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 w:rsidR="00C4184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0257AB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 муниципальными служащими </w:t>
            </w:r>
            <w:r w:rsidR="00C41844" w:rsidRPr="009A7A3A">
              <w:rPr>
                <w:rFonts w:ascii="Times New Roman" w:hAnsi="Times New Roman" w:cs="Times New Roman"/>
                <w:sz w:val="20"/>
                <w:szCs w:val="20"/>
              </w:rPr>
              <w:t>12 и 15 декабря 2023 года по вопросам:</w:t>
            </w:r>
          </w:p>
          <w:p w:rsidR="00C41844" w:rsidRPr="009A7A3A" w:rsidRDefault="00C41844" w:rsidP="00C4184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ab/>
              <w:t>Личная заинтересованность и конфликт интересов на муниципальной службе.</w:t>
            </w:r>
          </w:p>
          <w:p w:rsidR="00C41844" w:rsidRPr="009A7A3A" w:rsidRDefault="00C41844" w:rsidP="00C4184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ab/>
              <w:t>Иная оплачиваемая работа.</w:t>
            </w:r>
          </w:p>
          <w:p w:rsidR="00C41844" w:rsidRPr="009A7A3A" w:rsidRDefault="00C41844" w:rsidP="00C4184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ab/>
              <w:t>Подарки на муниципальной службе.</w:t>
            </w:r>
          </w:p>
          <w:p w:rsidR="00C41844" w:rsidRPr="009A7A3A" w:rsidRDefault="00C41844" w:rsidP="00C4184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4. Уведомление представителя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правонарушений, или совершения другими муниципальными служащими коррупционных правонарушений.</w:t>
            </w:r>
          </w:p>
          <w:p w:rsidR="00B05270" w:rsidRPr="009A7A3A" w:rsidRDefault="00C41844" w:rsidP="00C4184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133 муниципальных служащих присутствовали на обучении.</w:t>
            </w:r>
          </w:p>
          <w:p w:rsidR="006F08F0" w:rsidRPr="009A7A3A" w:rsidRDefault="000257AB" w:rsidP="00C41844">
            <w:pPr>
              <w:ind w:firstLine="31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 начала 2023 года проведено </w:t>
            </w:r>
            <w:r w:rsidR="00B05270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08F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занятия с муниципальными служащими администрации </w:t>
            </w:r>
            <w:r w:rsidR="00C41844" w:rsidRPr="009A7A3A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 w:rsidR="006F08F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, среди иных вопросов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особое внимание на каждом занятии уделяется:</w:t>
            </w:r>
            <w:r w:rsidR="006F08F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личной заинтересованности, конфликт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8F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интересов, форм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6F08F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112" w:rsidRPr="00F31AE5" w:rsidTr="00C94008">
        <w:tc>
          <w:tcPr>
            <w:tcW w:w="620" w:type="dxa"/>
          </w:tcPr>
          <w:p w:rsidR="00D72112" w:rsidRDefault="00D72112" w:rsidP="00D72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D72112" w:rsidRPr="009A7A3A" w:rsidRDefault="00D72112" w:rsidP="00D72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5. Наименование задачи: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851" w:type="dxa"/>
          </w:tcPr>
          <w:p w:rsidR="00D72112" w:rsidRPr="00D72112" w:rsidRDefault="00D72112" w:rsidP="00D72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112">
              <w:rPr>
                <w:rFonts w:ascii="Times New Roman" w:hAnsi="Times New Roman" w:cs="Times New Roman"/>
                <w:sz w:val="20"/>
                <w:szCs w:val="20"/>
              </w:rPr>
              <w:t>415,34</w:t>
            </w:r>
          </w:p>
        </w:tc>
        <w:tc>
          <w:tcPr>
            <w:tcW w:w="850" w:type="dxa"/>
          </w:tcPr>
          <w:p w:rsidR="00D72112" w:rsidRPr="00D72112" w:rsidRDefault="00D72112" w:rsidP="00D72112">
            <w:r w:rsidRPr="00D72112">
              <w:rPr>
                <w:rFonts w:ascii="Times New Roman" w:hAnsi="Times New Roman" w:cs="Times New Roman"/>
                <w:sz w:val="20"/>
                <w:szCs w:val="20"/>
              </w:rPr>
              <w:t>415,34</w:t>
            </w:r>
          </w:p>
        </w:tc>
        <w:tc>
          <w:tcPr>
            <w:tcW w:w="851" w:type="dxa"/>
          </w:tcPr>
          <w:p w:rsidR="00D72112" w:rsidRPr="00D72112" w:rsidRDefault="00D72112" w:rsidP="00D72112">
            <w:r w:rsidRPr="00D72112">
              <w:rPr>
                <w:rFonts w:ascii="Times New Roman" w:hAnsi="Times New Roman" w:cs="Times New Roman"/>
                <w:sz w:val="20"/>
                <w:szCs w:val="20"/>
              </w:rPr>
              <w:t>415,34</w:t>
            </w:r>
          </w:p>
        </w:tc>
        <w:tc>
          <w:tcPr>
            <w:tcW w:w="786" w:type="dxa"/>
          </w:tcPr>
          <w:p w:rsidR="00D72112" w:rsidRPr="00D72112" w:rsidRDefault="00D72112" w:rsidP="00D72112">
            <w:r w:rsidRPr="00D72112">
              <w:rPr>
                <w:rFonts w:ascii="Times New Roman" w:hAnsi="Times New Roman" w:cs="Times New Roman"/>
                <w:sz w:val="20"/>
                <w:szCs w:val="20"/>
              </w:rPr>
              <w:t>415,34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D72112" w:rsidRPr="002726F6" w:rsidRDefault="00D72112" w:rsidP="00D7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12" w:rsidRPr="00F31AE5" w:rsidTr="00526786">
        <w:tc>
          <w:tcPr>
            <w:tcW w:w="620" w:type="dxa"/>
          </w:tcPr>
          <w:p w:rsidR="00D72112" w:rsidRPr="0089290A" w:rsidRDefault="00D72112" w:rsidP="00D72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29" w:type="dxa"/>
            <w:gridSpan w:val="6"/>
          </w:tcPr>
          <w:p w:rsidR="00D72112" w:rsidRPr="009A7A3A" w:rsidRDefault="00D72112" w:rsidP="00D72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Антикоррупционное обучение </w:t>
            </w:r>
          </w:p>
        </w:tc>
        <w:tc>
          <w:tcPr>
            <w:tcW w:w="851" w:type="dxa"/>
          </w:tcPr>
          <w:p w:rsidR="00D72112" w:rsidRPr="00D72112" w:rsidRDefault="00D72112" w:rsidP="00D72112">
            <w:r w:rsidRPr="00D72112">
              <w:rPr>
                <w:rFonts w:ascii="Times New Roman" w:hAnsi="Times New Roman" w:cs="Times New Roman"/>
                <w:sz w:val="20"/>
                <w:szCs w:val="20"/>
              </w:rPr>
              <w:t>415,34</w:t>
            </w:r>
          </w:p>
        </w:tc>
        <w:tc>
          <w:tcPr>
            <w:tcW w:w="850" w:type="dxa"/>
          </w:tcPr>
          <w:p w:rsidR="00D72112" w:rsidRPr="00D72112" w:rsidRDefault="00D72112" w:rsidP="00D72112">
            <w:r w:rsidRPr="00D72112">
              <w:rPr>
                <w:rFonts w:ascii="Times New Roman" w:hAnsi="Times New Roman" w:cs="Times New Roman"/>
                <w:sz w:val="20"/>
                <w:szCs w:val="20"/>
              </w:rPr>
              <w:t>415,34</w:t>
            </w:r>
          </w:p>
        </w:tc>
        <w:tc>
          <w:tcPr>
            <w:tcW w:w="851" w:type="dxa"/>
          </w:tcPr>
          <w:p w:rsidR="00D72112" w:rsidRPr="00D72112" w:rsidRDefault="00D72112" w:rsidP="00D72112">
            <w:r w:rsidRPr="00D72112">
              <w:rPr>
                <w:rFonts w:ascii="Times New Roman" w:hAnsi="Times New Roman" w:cs="Times New Roman"/>
                <w:sz w:val="20"/>
                <w:szCs w:val="20"/>
              </w:rPr>
              <w:t>415,34</w:t>
            </w:r>
          </w:p>
        </w:tc>
        <w:tc>
          <w:tcPr>
            <w:tcW w:w="786" w:type="dxa"/>
          </w:tcPr>
          <w:p w:rsidR="00D72112" w:rsidRPr="00D72112" w:rsidRDefault="00D72112" w:rsidP="00D72112">
            <w:r w:rsidRPr="00D72112">
              <w:rPr>
                <w:rFonts w:ascii="Times New Roman" w:hAnsi="Times New Roman" w:cs="Times New Roman"/>
                <w:sz w:val="20"/>
                <w:szCs w:val="20"/>
              </w:rPr>
              <w:t>415,34</w:t>
            </w:r>
          </w:p>
        </w:tc>
        <w:tc>
          <w:tcPr>
            <w:tcW w:w="4252" w:type="dxa"/>
            <w:vMerge/>
          </w:tcPr>
          <w:p w:rsidR="00D72112" w:rsidRPr="002726F6" w:rsidRDefault="00D72112" w:rsidP="00D7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89290A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13" w:type="dxa"/>
          </w:tcPr>
          <w:p w:rsidR="006E11B2" w:rsidRPr="00C60DA8" w:rsidRDefault="006E11B2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Обеспечение участия муниципальных служащих,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сотрудников,</w:t>
            </w:r>
            <w:r w:rsidRPr="00C60DA8">
              <w:rPr>
                <w:rFonts w:ascii="Times New Roman" w:hAnsi="Times New Roman"/>
                <w:sz w:val="18"/>
                <w:szCs w:val="18"/>
              </w:rPr>
              <w:t xml:space="preserve">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C60DA8">
              <w:rPr>
                <w:rFonts w:ascii="Times New Roman" w:hAnsi="Times New Roman"/>
                <w:sz w:val="18"/>
                <w:szCs w:val="18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E11B2" w:rsidRPr="00A31322" w:rsidRDefault="006E11B2" w:rsidP="00C940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Л.С. Звездина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6E1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6E1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 w:val="restart"/>
          </w:tcPr>
          <w:p w:rsidR="006E11B2" w:rsidRPr="009A7A3A" w:rsidRDefault="00B04395" w:rsidP="00B0439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 4 квартале 2023 года 8 муниципальных служащих, в должностные обязанности которых входит участие в противодействии коррупции, получили дипломы по профессиональной программе профессиональной переподготовки «Специалист в сфере предупреждения коррупционных правонарушений» (объем часов 500) и 25 муниципальных служащих, впервые поступивших на муниципальную службу в 2023 году,  обучены по профессиональной программе повышения квалификации «Основы профилактики коррупции» в объеме 18 часов, обучение проводилось                       ООО «Финансово-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консалтинговая группа Развитие 2000».</w:t>
            </w:r>
          </w:p>
        </w:tc>
        <w:tc>
          <w:tcPr>
            <w:tcW w:w="851" w:type="dxa"/>
            <w:vMerge w:val="restart"/>
          </w:tcPr>
          <w:p w:rsidR="006E11B2" w:rsidRPr="0089290A" w:rsidRDefault="008731FD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97,00</w:t>
            </w:r>
          </w:p>
        </w:tc>
        <w:tc>
          <w:tcPr>
            <w:tcW w:w="850" w:type="dxa"/>
            <w:vMerge w:val="restart"/>
          </w:tcPr>
          <w:p w:rsidR="006E11B2" w:rsidRPr="0089290A" w:rsidRDefault="008731FD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1" w:type="dxa"/>
            <w:vMerge w:val="restart"/>
          </w:tcPr>
          <w:p w:rsidR="006E11B2" w:rsidRPr="0089290A" w:rsidRDefault="003A0EC1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786" w:type="dxa"/>
            <w:vMerge w:val="restart"/>
          </w:tcPr>
          <w:p w:rsidR="006E11B2" w:rsidRPr="0089290A" w:rsidRDefault="008731FD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89290A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913" w:type="dxa"/>
          </w:tcPr>
          <w:p w:rsidR="006E11B2" w:rsidRPr="00C60DA8" w:rsidRDefault="006E11B2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Обеспечение участия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89290A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Л.С. Звездина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89290A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89290A" w:rsidRDefault="006E11B2" w:rsidP="004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89290A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  <w:r w:rsidR="006F3800"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E11B2" w:rsidRPr="0089290A" w:rsidRDefault="006E11B2" w:rsidP="004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/>
          </w:tcPr>
          <w:p w:rsidR="006E11B2" w:rsidRPr="009A7A3A" w:rsidRDefault="006E11B2" w:rsidP="00B26D85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913" w:type="dxa"/>
          </w:tcPr>
          <w:p w:rsidR="006E11B2" w:rsidRPr="00CB2FC8" w:rsidRDefault="006E11B2" w:rsidP="0056171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2FC8">
              <w:rPr>
                <w:rFonts w:ascii="Times New Roman" w:hAnsi="Times New Roman"/>
                <w:sz w:val="18"/>
                <w:szCs w:val="18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CB2FC8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Л.С. Звездина, М.В. Сражевская, начальник управления закупок администрации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CB2FC8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CB2FC8" w:rsidRDefault="006E11B2" w:rsidP="004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CB2FC8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CB2FC8" w:rsidRDefault="006E11B2" w:rsidP="004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9A7A3A" w:rsidRDefault="006E11B2" w:rsidP="004E5FD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E5FD4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1 квартале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E5FD4" w:rsidRPr="009A7A3A">
              <w:rPr>
                <w:rFonts w:ascii="Times New Roman" w:hAnsi="Times New Roman" w:cs="Times New Roman"/>
                <w:sz w:val="20"/>
                <w:szCs w:val="20"/>
              </w:rPr>
              <w:t>а 4 муниципальных служащих управления закупок прошли обучение по программе «Противодействие коррупции при осуществлении государственных и муниципальных закупок". Договор был заключен в рамках муниципальной программы «Развитие муниципальной службы в администрации Уссурийского городского округа» на 2023-2027 годы».</w:t>
            </w:r>
          </w:p>
          <w:p w:rsidR="00C43B01" w:rsidRPr="009A7A3A" w:rsidRDefault="00C43B01" w:rsidP="004E5FD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01" w:rsidRPr="009A7A3A" w:rsidRDefault="00C43B01" w:rsidP="004E5FD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B5" w:rsidRPr="009A7A3A" w:rsidRDefault="007343B5" w:rsidP="007343B5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1913" w:type="dxa"/>
          </w:tcPr>
          <w:p w:rsidR="006E11B2" w:rsidRPr="007A29B9" w:rsidRDefault="006E11B2" w:rsidP="0056171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B9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мероприятий по </w:t>
            </w:r>
            <w:r w:rsidRPr="007A29B9">
              <w:rPr>
                <w:rFonts w:ascii="Times New Roman" w:hAnsi="Times New Roman"/>
                <w:sz w:val="20"/>
                <w:szCs w:val="20"/>
              </w:rPr>
              <w:lastRenderedPageBreak/>
              <w:t>вопросам соблюдения законодательства о противодействии коррупции (консультации, ответственность, правоприменительная практика)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Л.В. Чаус, </w:t>
            </w:r>
          </w:p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О.С.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4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4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983716" w:rsidRPr="009A7A3A" w:rsidRDefault="006E11B2" w:rsidP="00983716">
            <w:pPr>
              <w:pStyle w:val="Style2"/>
              <w:widowControl/>
              <w:spacing w:line="240" w:lineRule="auto"/>
              <w:ind w:firstLine="554"/>
              <w:jc w:val="both"/>
              <w:rPr>
                <w:sz w:val="20"/>
                <w:szCs w:val="20"/>
              </w:rPr>
            </w:pPr>
            <w:r w:rsidRPr="009A7A3A">
              <w:rPr>
                <w:sz w:val="20"/>
                <w:szCs w:val="20"/>
              </w:rPr>
              <w:t xml:space="preserve">В </w:t>
            </w:r>
            <w:r w:rsidR="00B04395" w:rsidRPr="009A7A3A">
              <w:rPr>
                <w:sz w:val="20"/>
                <w:szCs w:val="20"/>
              </w:rPr>
              <w:t>4</w:t>
            </w:r>
            <w:r w:rsidRPr="009A7A3A">
              <w:rPr>
                <w:sz w:val="20"/>
                <w:szCs w:val="20"/>
              </w:rPr>
              <w:t xml:space="preserve"> квартале 202</w:t>
            </w:r>
            <w:r w:rsidR="00C14E77" w:rsidRPr="009A7A3A">
              <w:rPr>
                <w:sz w:val="20"/>
                <w:szCs w:val="20"/>
              </w:rPr>
              <w:t xml:space="preserve">3 года </w:t>
            </w:r>
            <w:r w:rsidR="001D6D54" w:rsidRPr="009A7A3A">
              <w:rPr>
                <w:sz w:val="20"/>
                <w:szCs w:val="20"/>
              </w:rPr>
              <w:t xml:space="preserve">проведена </w:t>
            </w:r>
            <w:r w:rsidRPr="009A7A3A">
              <w:rPr>
                <w:sz w:val="20"/>
                <w:szCs w:val="20"/>
              </w:rPr>
              <w:t xml:space="preserve">рабочая встреча с лицами, ответственными в отраслевых (функциональных) органах администрации (с правом юридического лица), по вопросам организации работы по противодействию коррупции, в том числе в подведомственных учреждениях, </w:t>
            </w:r>
            <w:r w:rsidR="000C0772" w:rsidRPr="009A7A3A">
              <w:rPr>
                <w:sz w:val="20"/>
                <w:szCs w:val="20"/>
              </w:rPr>
              <w:t>о</w:t>
            </w:r>
            <w:r w:rsidR="00351A06" w:rsidRPr="009A7A3A">
              <w:rPr>
                <w:sz w:val="20"/>
                <w:szCs w:val="20"/>
              </w:rPr>
              <w:t xml:space="preserve"> </w:t>
            </w:r>
            <w:r w:rsidR="0092221F" w:rsidRPr="009A7A3A">
              <w:rPr>
                <w:sz w:val="20"/>
                <w:szCs w:val="20"/>
              </w:rPr>
              <w:t>сроках</w:t>
            </w:r>
            <w:r w:rsidRPr="009A7A3A">
              <w:rPr>
                <w:sz w:val="20"/>
                <w:szCs w:val="20"/>
              </w:rPr>
              <w:t xml:space="preserve"> и  порядке предоставления отчетности, правоприменительной практик</w:t>
            </w:r>
            <w:r w:rsidR="00C14E77" w:rsidRPr="009A7A3A">
              <w:rPr>
                <w:sz w:val="20"/>
                <w:szCs w:val="20"/>
              </w:rPr>
              <w:t>е</w:t>
            </w:r>
            <w:r w:rsidRPr="009A7A3A">
              <w:rPr>
                <w:sz w:val="20"/>
                <w:szCs w:val="20"/>
              </w:rPr>
              <w:t xml:space="preserve"> по вопро</w:t>
            </w:r>
            <w:r w:rsidR="00983716" w:rsidRPr="009A7A3A">
              <w:rPr>
                <w:sz w:val="20"/>
                <w:szCs w:val="20"/>
              </w:rPr>
              <w:t>сам противодействия коррупции</w:t>
            </w:r>
            <w:r w:rsidR="000C0772" w:rsidRPr="009A7A3A">
              <w:rPr>
                <w:sz w:val="20"/>
                <w:szCs w:val="20"/>
              </w:rPr>
              <w:t>.</w:t>
            </w:r>
            <w:r w:rsidR="00983716" w:rsidRPr="009A7A3A">
              <w:rPr>
                <w:sz w:val="20"/>
                <w:szCs w:val="20"/>
              </w:rPr>
              <w:t xml:space="preserve"> </w:t>
            </w:r>
          </w:p>
          <w:p w:rsidR="006E11B2" w:rsidRPr="009A7A3A" w:rsidRDefault="006E11B2" w:rsidP="00B04395">
            <w:pPr>
              <w:ind w:firstLine="708"/>
              <w:jc w:val="both"/>
              <w:rPr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2A652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отчетном периоде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сотрудниками отдела муниципальной службы и кадров дано </w:t>
            </w:r>
            <w:r w:rsidR="000C077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 w:rsidR="00B04395" w:rsidRPr="009A7A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0DE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консультаций по вопросам противодействия коррупции и прохождения муниципальной службы.</w:t>
            </w:r>
          </w:p>
        </w:tc>
        <w:tc>
          <w:tcPr>
            <w:tcW w:w="851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1913" w:type="dxa"/>
          </w:tcPr>
          <w:p w:rsidR="006E11B2" w:rsidRPr="00824DEF" w:rsidRDefault="006E11B2" w:rsidP="0056171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EF">
              <w:rPr>
                <w:rFonts w:ascii="Times New Roman" w:hAnsi="Times New Roman"/>
                <w:sz w:val="20"/>
                <w:szCs w:val="20"/>
              </w:rPr>
              <w:t>Тестирование муниципальных служащих, руководителей муниципальных учреждений по вопросам знания законодательства о противодействии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Звездина Л.С.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B9481C" w:rsidRDefault="006E11B2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2A6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AB1F57" w:rsidRPr="009A7A3A" w:rsidRDefault="00AB1F57" w:rsidP="00BB07B7">
            <w:pPr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 xml:space="preserve">26 и 27 июня 2023 года с целью проверки знаний нормативной базы проведено тестирование 111 муниципальных служащих. </w:t>
            </w:r>
          </w:p>
          <w:p w:rsidR="00AA7626" w:rsidRPr="009A7A3A" w:rsidRDefault="00AA7626" w:rsidP="00BB07B7">
            <w:pPr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>12 и 15 декабря 2023 года проведено тестирование 133 муниципальных служащих.</w:t>
            </w:r>
          </w:p>
          <w:p w:rsidR="00AA7626" w:rsidRPr="009A7A3A" w:rsidRDefault="00AA7626" w:rsidP="00BB07B7">
            <w:pPr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 xml:space="preserve">Тестирование муниципальных служащих осуществляется каждое полугодие. </w:t>
            </w:r>
          </w:p>
          <w:p w:rsidR="00AA7626" w:rsidRPr="009A7A3A" w:rsidRDefault="00AA7626" w:rsidP="00BB07B7">
            <w:pPr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>На основании данных полученных в результате анализа результатов тестирования программа обучения муниципальных служащих корректируется с целью устранения пробелов в знаниях сотрудников.  При обучении муниципальных служащих будут более подробно раскрыты вопросы, в которых муниципальными служащими допущены ошибки.</w:t>
            </w:r>
          </w:p>
          <w:p w:rsidR="006E11B2" w:rsidRPr="009A7A3A" w:rsidRDefault="00F218A4" w:rsidP="00BB07B7">
            <w:pPr>
              <w:ind w:firstLine="345"/>
              <w:jc w:val="both"/>
              <w:rPr>
                <w:sz w:val="20"/>
                <w:szCs w:val="20"/>
              </w:rPr>
            </w:pPr>
            <w:r w:rsidRPr="009A7A3A">
              <w:rPr>
                <w:rFonts w:ascii="Times New Roman" w:hAnsi="Times New Roman"/>
                <w:sz w:val="20"/>
                <w:szCs w:val="20"/>
              </w:rPr>
              <w:t xml:space="preserve">Очередное тестирование муниципальных служащих администрации запланировано на </w:t>
            </w:r>
            <w:r w:rsidR="00BB07B7" w:rsidRPr="009A7A3A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D87100" w:rsidRPr="009A7A3A">
              <w:rPr>
                <w:rFonts w:ascii="Times New Roman" w:hAnsi="Times New Roman"/>
                <w:sz w:val="20"/>
                <w:szCs w:val="20"/>
              </w:rPr>
              <w:t>2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квартал 202</w:t>
            </w:r>
            <w:r w:rsidR="00D87100" w:rsidRPr="009A7A3A">
              <w:rPr>
                <w:rFonts w:ascii="Times New Roman" w:hAnsi="Times New Roman"/>
                <w:sz w:val="20"/>
                <w:szCs w:val="20"/>
              </w:rPr>
              <w:t>4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851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F97" w:rsidRPr="00F31AE5" w:rsidTr="007520B3">
        <w:trPr>
          <w:gridAfter w:val="1"/>
          <w:wAfter w:w="4252" w:type="dxa"/>
        </w:trPr>
        <w:tc>
          <w:tcPr>
            <w:tcW w:w="620" w:type="dxa"/>
          </w:tcPr>
          <w:p w:rsidR="00E04F97" w:rsidRPr="007A29B9" w:rsidRDefault="00E04F97" w:rsidP="00E0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29" w:type="dxa"/>
            <w:gridSpan w:val="6"/>
            <w:tcBorders>
              <w:bottom w:val="single" w:sz="4" w:space="0" w:color="auto"/>
            </w:tcBorders>
          </w:tcPr>
          <w:p w:rsidR="00E04F97" w:rsidRPr="009A7A3A" w:rsidRDefault="00E04F97" w:rsidP="00E04F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 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851" w:type="dxa"/>
          </w:tcPr>
          <w:p w:rsidR="00E04F97" w:rsidRPr="00E04F97" w:rsidRDefault="00E04F97" w:rsidP="00E04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97">
              <w:rPr>
                <w:rFonts w:ascii="Times New Roman" w:hAnsi="Times New Roman" w:cs="Times New Roman"/>
                <w:sz w:val="20"/>
                <w:szCs w:val="20"/>
              </w:rPr>
              <w:t>318,34</w:t>
            </w:r>
          </w:p>
        </w:tc>
        <w:tc>
          <w:tcPr>
            <w:tcW w:w="850" w:type="dxa"/>
          </w:tcPr>
          <w:p w:rsidR="00E04F97" w:rsidRPr="00E04F97" w:rsidRDefault="00E04F97" w:rsidP="00E04F97">
            <w:r w:rsidRPr="00E04F97">
              <w:rPr>
                <w:rFonts w:ascii="Times New Roman" w:hAnsi="Times New Roman" w:cs="Times New Roman"/>
                <w:sz w:val="20"/>
                <w:szCs w:val="20"/>
              </w:rPr>
              <w:t>318,34</w:t>
            </w:r>
          </w:p>
        </w:tc>
        <w:tc>
          <w:tcPr>
            <w:tcW w:w="851" w:type="dxa"/>
          </w:tcPr>
          <w:p w:rsidR="00E04F97" w:rsidRPr="00E04F97" w:rsidRDefault="00E04F97" w:rsidP="00E04F97">
            <w:r w:rsidRPr="00E04F97">
              <w:rPr>
                <w:rFonts w:ascii="Times New Roman" w:hAnsi="Times New Roman" w:cs="Times New Roman"/>
                <w:sz w:val="20"/>
                <w:szCs w:val="20"/>
              </w:rPr>
              <w:t>318,34</w:t>
            </w:r>
          </w:p>
        </w:tc>
        <w:tc>
          <w:tcPr>
            <w:tcW w:w="786" w:type="dxa"/>
          </w:tcPr>
          <w:p w:rsidR="00E04F97" w:rsidRPr="00E04F97" w:rsidRDefault="00E04F97" w:rsidP="00E04F97">
            <w:r w:rsidRPr="00E04F97">
              <w:rPr>
                <w:rFonts w:ascii="Times New Roman" w:hAnsi="Times New Roman" w:cs="Times New Roman"/>
                <w:sz w:val="20"/>
                <w:szCs w:val="20"/>
              </w:rPr>
              <w:t>318,34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FC7B14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13" w:type="dxa"/>
          </w:tcPr>
          <w:p w:rsidR="006E11B2" w:rsidRPr="00FC7B14" w:rsidRDefault="006E11B2" w:rsidP="00752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 xml:space="preserve">Размещение на официальном сайте администрации Уссурийского городского округа, на информационных стендах информации (материалов) о деятельности органов местного самоуправления в сфере </w:t>
            </w:r>
            <w:r w:rsidRPr="00FC7B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противодействия коррупции </w:t>
            </w:r>
          </w:p>
        </w:tc>
        <w:tc>
          <w:tcPr>
            <w:tcW w:w="1642" w:type="dxa"/>
          </w:tcPr>
          <w:p w:rsidR="006E11B2" w:rsidRPr="00347EC9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Звездина, 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E11B2" w:rsidRPr="00347EC9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347EC9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E11B2" w:rsidRPr="00FC7B14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Е.А. Шиндина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А.Е. Панченко</w:t>
            </w:r>
          </w:p>
          <w:p w:rsidR="006E11B2" w:rsidRPr="00FC7B14" w:rsidRDefault="006E11B2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1B2" w:rsidRPr="00FC7B14" w:rsidRDefault="006E11B2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E11B2" w:rsidRPr="00B9481C" w:rsidRDefault="002A652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6E11B2" w:rsidRPr="00B9481C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1B2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2A6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9A7A3A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На официальном сайте администрации Уссурийского городского округа создан подраздел «Вместе против коррупции», в котором размещается информация о деятельности администрации в сфере противодействия коррупции. В вышеуказанном разделе размещаются следующие материалы:</w:t>
            </w:r>
          </w:p>
          <w:p w:rsidR="006E11B2" w:rsidRPr="009A7A3A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- нормативно-правовая база в сфере противодействия коррупции;</w:t>
            </w:r>
          </w:p>
          <w:p w:rsidR="006E11B2" w:rsidRPr="009A7A3A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- деятельность Совета при администрации УГО по противодействию коррупции;</w:t>
            </w:r>
          </w:p>
          <w:p w:rsidR="006E11B2" w:rsidRPr="009A7A3A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hyperlink r:id="rId8" w:history="1">
              <w:r w:rsidRPr="009A7A3A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деятельность Комиссии по соблюдению требований к служебному поведению </w:t>
              </w:r>
              <w:r w:rsidRPr="009A7A3A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lastRenderedPageBreak/>
                <w:t>муниципальных служащих администрации УГО и урегулирования конфликта интересов;</w:t>
              </w:r>
            </w:hyperlink>
          </w:p>
          <w:p w:rsidR="006E11B2" w:rsidRPr="009A7A3A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- сведения о доходах, об имуществе и обязательствах имущественного характера муниципальных служащих и руководителей муниципальных учреждений УГО;</w:t>
            </w:r>
          </w:p>
          <w:p w:rsidR="006E11B2" w:rsidRPr="009A7A3A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- муниципальная программа «Противодействие коррупции на территории Уссурийского городского округа» на 2022 - 2026 годы;</w:t>
            </w:r>
          </w:p>
          <w:p w:rsidR="006E11B2" w:rsidRPr="009A7A3A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- результаты социологических исследований по вопросам противодействия коррупции;</w:t>
            </w:r>
          </w:p>
          <w:p w:rsidR="006E11B2" w:rsidRPr="009A7A3A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- памятки, о том, что нужно знать о коррупции.</w:t>
            </w:r>
          </w:p>
          <w:p w:rsidR="006E11B2" w:rsidRPr="009A7A3A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раздела сайта администрации «Вместе против коррупции» -</w:t>
            </w:r>
            <w:hyperlink r:id="rId9" w:history="1">
              <w:r w:rsidRPr="009A7A3A">
                <w:rPr>
                  <w:rStyle w:val="ac"/>
                  <w:rFonts w:ascii="Times New Roman" w:hAnsi="Times New Roman" w:cs="Times New Roman"/>
                  <w:bCs/>
                  <w:sz w:val="20"/>
                  <w:szCs w:val="20"/>
                </w:rPr>
                <w:t>http://adm-ussuriisk.ru/ussuri_borough/prot_korrup/.</w:t>
              </w:r>
            </w:hyperlink>
          </w:p>
          <w:p w:rsidR="006E11B2" w:rsidRPr="009A7A3A" w:rsidRDefault="006E11B2" w:rsidP="008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Ответственность за актуализацию на официальном сайте администрации информации, размещенной в разделе «Вместе против коррупции» возложена на отдел муниципальной службы и кадров аппарата администрации Уссурийского городского округа. Кроме того, информация об антикоррупционной деятельности администрации Уссурийского городского округа размещается и периодически обновляется на информационных стендах, расположенных в зданиях администрации Уссурийского городского округа.</w:t>
            </w:r>
          </w:p>
          <w:p w:rsidR="006E11B2" w:rsidRPr="009A7A3A" w:rsidRDefault="006E11B2" w:rsidP="008D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размещена информация об исполнении муниципальной программы 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«Противодействие коррупции на территории Уссурийского городского округа» на 2022 - 2026 годы»; протокол № </w:t>
            </w:r>
            <w:r w:rsidR="00AB1F57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D7B72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, № 2, № 3</w:t>
            </w:r>
            <w:r w:rsidR="00FC5515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, № 4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заседания Совета при администрации УГО по противодействию коррупции; изменения в состав Совета при администрации УГО по противодействию коррупции и Комиссии; информация о деятельности Комиссии за истекший период 202</w:t>
            </w:r>
            <w:r w:rsidR="000A118D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года; изменения в федеральных и муниципальных НПА по 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вопросам противодействия коррупции; размещены памятки о противодействии коррупции в сфере образования</w:t>
            </w:r>
            <w:r w:rsidR="008D3EB1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, а также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памятк</w:t>
            </w:r>
            <w:r w:rsidR="008D3EB1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                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E01BD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О предоставлении сведений о доходах, расходах, об имуществе и обязательствах имущественного характера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0A118D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, Методические рекомендации по  предоставлению справок о доходах, расходах, об имуществе и обязательствах имущественного характера в 2023 году</w:t>
            </w:r>
            <w:r w:rsidR="000257AB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2022 год, </w:t>
            </w:r>
            <w:r w:rsidR="004415A6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«Помоги себе сам»,                       «О корпоративной этике и служебном поведении»</w:t>
            </w:r>
            <w:r w:rsidR="006B2D8C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B2D8C" w:rsidRPr="009A7A3A">
              <w:rPr>
                <w:rFonts w:ascii="Times New Roman" w:hAnsi="Times New Roman" w:cs="Times New Roman"/>
                <w:sz w:val="20"/>
                <w:szCs w:val="20"/>
              </w:rPr>
              <w:t>«Дисциплинарная ответственность за коррупционные правонарушения»</w:t>
            </w:r>
            <w:r w:rsidR="00FC5515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, «О подарках на муниципальной службе».</w:t>
            </w:r>
          </w:p>
        </w:tc>
        <w:tc>
          <w:tcPr>
            <w:tcW w:w="851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FC7B14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1913" w:type="dxa"/>
          </w:tcPr>
          <w:p w:rsidR="006E11B2" w:rsidRPr="00FC7B14" w:rsidRDefault="006E11B2" w:rsidP="00561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>Функционирование «телефона доверия», «интернет-приемной», позволяющих гражданам сообщать о ставших им известными фактах коррупции, причинах, условиях, способствующих их совершению</w:t>
            </w:r>
          </w:p>
        </w:tc>
        <w:tc>
          <w:tcPr>
            <w:tcW w:w="1642" w:type="dxa"/>
          </w:tcPr>
          <w:p w:rsidR="006E11B2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</w:t>
            </w:r>
          </w:p>
          <w:p w:rsidR="006E11B2" w:rsidRPr="00FC7B14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 Болтенко, заместитель руководителя аппарата администрации, начальник управления делами администрации</w:t>
            </w:r>
          </w:p>
          <w:p w:rsidR="006E11B2" w:rsidRPr="00FC7B14" w:rsidRDefault="006E11B2" w:rsidP="005D05E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0A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9A7A3A" w:rsidRDefault="006E11B2" w:rsidP="000A6B5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на 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«телефон доверия», в «интернет-приемную»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нарушении муниципальными служащими требований антикоррупцинного законодательства, касающихся предотвращения и урегулирования конфликта интересов от граждан, из общественных организаций и средств массовой информации не поступала. </w:t>
            </w:r>
          </w:p>
          <w:p w:rsidR="006E11B2" w:rsidRPr="009A7A3A" w:rsidRDefault="006E11B2" w:rsidP="00CC145E">
            <w:pPr>
              <w:tabs>
                <w:tab w:val="left" w:pos="1036"/>
              </w:tabs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CC145E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27B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C43B01" w:rsidRPr="009A7A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A118D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в администрацию Уссурийского городского округа на имя главы Уссурийского городского округа, первых заместителей главы администрации, заместителей главы администрации Уссурийского городского округа обращений граждан, общественных организаций о коррупционных проявлениях со стороны работников органов местного самоуправления не поступало.  Информация в правоохранительные органы о наличии признаков состава преступления не направлялась.</w:t>
            </w:r>
          </w:p>
        </w:tc>
        <w:tc>
          <w:tcPr>
            <w:tcW w:w="851" w:type="dxa"/>
          </w:tcPr>
          <w:p w:rsidR="006E11B2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6E11B2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0A6B51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913" w:type="dxa"/>
          </w:tcPr>
          <w:p w:rsidR="006E11B2" w:rsidRPr="000A6B51" w:rsidRDefault="006E11B2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информации, размещенной в средствах массовой </w:t>
            </w:r>
            <w:r w:rsidRPr="000A6B5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информации, о коррупционных проявлениях в деятельности муниципальных служащих, руководителей муниципальных учреждений Уссурийского городского округа</w:t>
            </w:r>
          </w:p>
        </w:tc>
        <w:tc>
          <w:tcPr>
            <w:tcW w:w="1642" w:type="dxa"/>
          </w:tcPr>
          <w:p w:rsidR="006E11B2" w:rsidRPr="000A6B51" w:rsidRDefault="000B422D" w:rsidP="00612EE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О.С. Данченко</w:t>
            </w:r>
            <w:r w:rsidR="006E11B2" w:rsidRPr="000A6B51">
              <w:rPr>
                <w:rFonts w:ascii="Times New Roman" w:hAnsi="Times New Roman" w:cs="Times New Roman"/>
                <w:sz w:val="20"/>
                <w:szCs w:val="20"/>
              </w:rPr>
              <w:t>, начальник отдела пресс-службы администрации</w:t>
            </w:r>
          </w:p>
        </w:tc>
        <w:tc>
          <w:tcPr>
            <w:tcW w:w="1036" w:type="dxa"/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года</w:t>
            </w:r>
          </w:p>
        </w:tc>
        <w:tc>
          <w:tcPr>
            <w:tcW w:w="992" w:type="dxa"/>
          </w:tcPr>
          <w:p w:rsidR="006E11B2" w:rsidRPr="00B9481C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 года</w:t>
            </w:r>
          </w:p>
        </w:tc>
        <w:tc>
          <w:tcPr>
            <w:tcW w:w="4252" w:type="dxa"/>
          </w:tcPr>
          <w:p w:rsidR="006E11B2" w:rsidRPr="009A7A3A" w:rsidRDefault="000B422D" w:rsidP="000A6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C145E" w:rsidRPr="009A7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1B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0A118D" w:rsidRPr="009A7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1B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года на регулярной основе отделом пресс-службы администрации Уссурийского городского округа осуществлялся мониторинг </w:t>
            </w:r>
            <w:r w:rsidR="006E11B2" w:rsidRPr="009A7A3A">
              <w:rPr>
                <w:rFonts w:ascii="Times New Roman" w:hAnsi="Times New Roman"/>
                <w:sz w:val="20"/>
                <w:szCs w:val="20"/>
              </w:rPr>
              <w:t xml:space="preserve">информации, размещенной в средствах массовой </w:t>
            </w:r>
            <w:r w:rsidR="006E11B2" w:rsidRPr="009A7A3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о коррупционных проявлениях в деятельности муниципальных служащих, руководителей муниципальных учреждений Уссурийского городского округа.</w:t>
            </w:r>
          </w:p>
          <w:p w:rsidR="006E11B2" w:rsidRPr="009A7A3A" w:rsidRDefault="006E11B2" w:rsidP="000A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526786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913" w:type="dxa"/>
          </w:tcPr>
          <w:p w:rsidR="006E11B2" w:rsidRPr="00C60DA8" w:rsidRDefault="006E11B2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Размещение на официальном сайте администрации Уссурийского городского округа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642" w:type="dxa"/>
          </w:tcPr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Л.С. Звездина, Л.В. Чаус, </w:t>
            </w:r>
          </w:p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Реуцкая,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А.А.Медуницын </w:t>
            </w:r>
          </w:p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Е.А. Шиндина, А.Е. Панченко</w:t>
            </w:r>
          </w:p>
        </w:tc>
        <w:tc>
          <w:tcPr>
            <w:tcW w:w="1036" w:type="dxa"/>
          </w:tcPr>
          <w:p w:rsidR="006E11B2" w:rsidRPr="00526786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526786" w:rsidRDefault="006E11B2" w:rsidP="000A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526786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6E11B2" w:rsidRPr="009A7A3A" w:rsidRDefault="009A7B3F" w:rsidP="00367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A118D" w:rsidRPr="009A7A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2023 году в</w:t>
            </w:r>
            <w:r w:rsidR="000A118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r w:rsidR="00367B8A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Указом Президента Российской Федерации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367B8A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 </w:t>
            </w:r>
            <w:r w:rsidR="00367B8A" w:rsidRPr="009A7A3A">
              <w:rPr>
                <w:rFonts w:ascii="Times New Roman" w:hAnsi="Times New Roman"/>
                <w:sz w:val="20"/>
                <w:szCs w:val="20"/>
              </w:rPr>
              <w:t>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  <w:r w:rsidRPr="009A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B8A" w:rsidRPr="009A7A3A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 Уссурийского городского округа не публиковались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526786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913" w:type="dxa"/>
          </w:tcPr>
          <w:p w:rsidR="006E11B2" w:rsidRPr="00526786" w:rsidRDefault="006E11B2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56E">
              <w:rPr>
                <w:rFonts w:ascii="Times New Roman" w:hAnsi="Times New Roman"/>
                <w:sz w:val="20"/>
                <w:szCs w:val="20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642" w:type="dxa"/>
          </w:tcPr>
          <w:p w:rsidR="006E11B2" w:rsidRDefault="006E11B2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Л.С. Звездина,</w:t>
            </w:r>
          </w:p>
          <w:p w:rsidR="006E11B2" w:rsidRPr="00A31322" w:rsidRDefault="006E11B2" w:rsidP="00612EE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Панченко</w:t>
            </w:r>
          </w:p>
        </w:tc>
        <w:tc>
          <w:tcPr>
            <w:tcW w:w="1036" w:type="dxa"/>
          </w:tcPr>
          <w:p w:rsidR="006E11B2" w:rsidRPr="00526786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526786" w:rsidRDefault="006E11B2" w:rsidP="00891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526786" w:rsidRDefault="00891088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E11B2"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E11B2"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526786" w:rsidRDefault="006E11B2" w:rsidP="0089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9A7A3A" w:rsidRDefault="000E01BD" w:rsidP="007A57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D6E9C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A5742" w:rsidRPr="009A7A3A">
              <w:rPr>
                <w:rFonts w:ascii="Times New Roman" w:hAnsi="Times New Roman" w:cs="Times New Roman"/>
                <w:sz w:val="20"/>
                <w:szCs w:val="20"/>
              </w:rPr>
              <w:t>В целях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задачи по антикоррупционной</w:t>
            </w:r>
            <w:r w:rsidR="007A574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>пропаганде</w:t>
            </w:r>
            <w:r w:rsidR="002B574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, администрацией 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>заключено 2 муниципальных ко</w:t>
            </w:r>
            <w:r w:rsidR="002B574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нтракта  (с МУП «Телемикс» УГО и 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>с ООО «Радиус») на оказание информационных услуг по и</w:t>
            </w:r>
            <w:r w:rsidR="002B574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зготовлению и размещению видео и 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>аудио</w:t>
            </w:r>
            <w:r w:rsidR="002B574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на тему противодействия коррупции. В </w:t>
            </w:r>
            <w:r w:rsidR="00E554D5" w:rsidRPr="009A7A3A">
              <w:rPr>
                <w:rFonts w:ascii="Times New Roman" w:hAnsi="Times New Roman" w:cs="Times New Roman"/>
                <w:sz w:val="20"/>
                <w:szCs w:val="20"/>
              </w:rPr>
              <w:t>период с 18 сентября по 31 октября 2023 года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осуществлено 200 прокатов</w:t>
            </w:r>
            <w:r w:rsidR="00FE72A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747" w:rsidRPr="009A7A3A"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="00E554D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видеороликов</w:t>
            </w:r>
            <w:r w:rsidR="00FE72A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4D5" w:rsidRPr="009A7A3A">
              <w:rPr>
                <w:rFonts w:ascii="Times New Roman" w:hAnsi="Times New Roman" w:cs="Times New Roman"/>
                <w:sz w:val="20"/>
                <w:szCs w:val="20"/>
              </w:rPr>
              <w:t>продолжительностью по 30 секунд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E554D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телеканале 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Телемикс; </w:t>
            </w:r>
            <w:r w:rsidR="00FE72A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 01 октября 2023 года по 31 декабря 2023 года осуществляется 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>прокат</w:t>
            </w:r>
            <w:r w:rsidR="00FE72A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5-ти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аудиороликов на 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канал</w:t>
            </w:r>
            <w:r w:rsidR="00FE72A5" w:rsidRPr="009A7A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860A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Ретро-ФМ</w:t>
            </w:r>
            <w:r w:rsidR="00FE72A5" w:rsidRPr="009A7A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483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 1</w:t>
            </w:r>
            <w:r w:rsidR="002B5747" w:rsidRPr="009A7A3A">
              <w:rPr>
                <w:rFonts w:ascii="Times New Roman" w:hAnsi="Times New Roman" w:cs="Times New Roman"/>
                <w:sz w:val="20"/>
                <w:szCs w:val="20"/>
              </w:rPr>
              <w:t>40 трансляций</w:t>
            </w:r>
            <w:r w:rsidR="00FE72A5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аудиоролика</w:t>
            </w:r>
            <w:r w:rsidR="00CC145E"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574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:rsidR="006E11B2" w:rsidRPr="00526786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250,00</w:t>
            </w:r>
          </w:p>
        </w:tc>
        <w:tc>
          <w:tcPr>
            <w:tcW w:w="850" w:type="dxa"/>
          </w:tcPr>
          <w:p w:rsidR="006E11B2" w:rsidRPr="00526786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</w:tcPr>
          <w:p w:rsidR="006E11B2" w:rsidRPr="00526786" w:rsidRDefault="00E04F97" w:rsidP="00CE1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786" w:type="dxa"/>
          </w:tcPr>
          <w:p w:rsidR="006E11B2" w:rsidRPr="00526786" w:rsidRDefault="006E11B2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4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1088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91088" w:rsidRPr="00526786" w:rsidRDefault="00891088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1913" w:type="dxa"/>
          </w:tcPr>
          <w:p w:rsidR="00891088" w:rsidRPr="00526786" w:rsidRDefault="00891088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786">
              <w:rPr>
                <w:rFonts w:ascii="Times New Roman" w:hAnsi="Times New Roman"/>
                <w:sz w:val="20"/>
                <w:szCs w:val="20"/>
              </w:rPr>
              <w:t>Разработка и размещение на официальном сайте администрации Уссурийского городского округа информационных материалов (памяток) антикоррупционной тематики</w:t>
            </w:r>
          </w:p>
        </w:tc>
        <w:tc>
          <w:tcPr>
            <w:tcW w:w="1642" w:type="dxa"/>
          </w:tcPr>
          <w:p w:rsidR="00891088" w:rsidRPr="00A31322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Л.С. Звездина,</w:t>
            </w: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 А.Е. Панченко</w:t>
            </w:r>
          </w:p>
        </w:tc>
        <w:tc>
          <w:tcPr>
            <w:tcW w:w="1036" w:type="dxa"/>
          </w:tcPr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891088" w:rsidRPr="00526786" w:rsidRDefault="00891088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891088" w:rsidRPr="00526786" w:rsidRDefault="00891088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0E01BD" w:rsidRPr="009A7A3A" w:rsidRDefault="000E01BD" w:rsidP="002332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2332FA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В 3</w:t>
            </w:r>
            <w:r w:rsidR="00891088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квартале 202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91088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 </w:t>
            </w:r>
            <w:r w:rsidR="00CC145E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разработана и размещена </w:t>
            </w:r>
            <w:r w:rsidR="00891088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официальном сайте 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</w:t>
            </w:r>
            <w:r w:rsidR="00CC145E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9A7B3F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амятка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9E209C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C145E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«О подарках на муниципальной службе».</w:t>
            </w:r>
          </w:p>
          <w:p w:rsidR="00BB7F77" w:rsidRPr="009A7A3A" w:rsidRDefault="009A7B3F" w:rsidP="00105A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BB7F77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С начала года на официальном сайте администрации размещены также следующие памятки:</w:t>
            </w:r>
          </w:p>
          <w:p w:rsidR="00891088" w:rsidRPr="009A7A3A" w:rsidRDefault="000E01BD" w:rsidP="000E01B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26.01.2023 года размещена памятка </w:t>
            </w:r>
            <w:r w:rsidR="00891088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О предоставлении сведений о доходах, расходах, об имуществе и обязательствах имущественного характера</w:t>
            </w:r>
            <w:r w:rsidR="00891088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(разработана отделом муниципальной службы и кадров администрации Уссурийского городского округа)</w:t>
            </w:r>
            <w:r w:rsidR="00891088" w:rsidRPr="009A7A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91088" w:rsidRPr="009A7A3A" w:rsidRDefault="000E01BD" w:rsidP="000E01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2. 13.02.2023 года размещена </w:t>
            </w:r>
            <w:r w:rsidR="00062148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памятка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«Помоги себе сам!» (разработана департаментом по профилактике коррупционных и иных правонарушений Приморского края).</w:t>
            </w:r>
          </w:p>
          <w:p w:rsidR="000E01BD" w:rsidRPr="009A7A3A" w:rsidRDefault="000E01BD" w:rsidP="00062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62148" w:rsidRPr="009A7A3A">
              <w:rPr>
                <w:rFonts w:ascii="Times New Roman" w:hAnsi="Times New Roman" w:cs="Times New Roman"/>
                <w:sz w:val="20"/>
                <w:szCs w:val="20"/>
              </w:rPr>
              <w:t>13.02.2023 года размещена памятка «По заполнению справки о доходах, расходах, об имуществе и обязательствах имущественного характера за 2022 год» (разработана департаментом по профилактике коррупционных и иных правонарушений Приморского края).</w:t>
            </w:r>
          </w:p>
          <w:p w:rsidR="009A7B3F" w:rsidRPr="009A7A3A" w:rsidRDefault="009A7B3F" w:rsidP="00062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4. 28.06.2023 «О корпоративной этике и служебном поведении»</w:t>
            </w:r>
            <w:r w:rsidR="002332FA"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32FA" w:rsidRPr="009A7A3A" w:rsidRDefault="002332FA" w:rsidP="00CC1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5. 29.09.2023 «Дисциплинарная ответственность за коррупционные правонарушения»</w:t>
            </w:r>
            <w:r w:rsidR="00CC145E" w:rsidRPr="009A7A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145E" w:rsidRPr="009A7A3A" w:rsidRDefault="00CC145E" w:rsidP="00CC1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6. «О подарках на муниципальной службе».</w:t>
            </w:r>
          </w:p>
        </w:tc>
        <w:tc>
          <w:tcPr>
            <w:tcW w:w="851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1A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2B41AD" w:rsidRPr="00C723E8" w:rsidRDefault="002B41AD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1913" w:type="dxa"/>
          </w:tcPr>
          <w:p w:rsidR="002B41AD" w:rsidRPr="00C723E8" w:rsidRDefault="002B41AD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23E8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в образовательных учреждениях Уссурийского городского округа мероприятий (уроков, семинаров, круглых столов, лекций и др.) по антикоррупционному </w:t>
            </w:r>
            <w:r w:rsidRPr="00C723E8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образованию</w:t>
            </w:r>
          </w:p>
        </w:tc>
        <w:tc>
          <w:tcPr>
            <w:tcW w:w="1642" w:type="dxa"/>
          </w:tcPr>
          <w:p w:rsidR="002B41AD" w:rsidRPr="00C723E8" w:rsidRDefault="002B41AD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О.С. Реуцкая,</w:t>
            </w:r>
          </w:p>
          <w:p w:rsidR="002B41AD" w:rsidRPr="00C723E8" w:rsidRDefault="002B41AD" w:rsidP="008910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</w:tc>
        <w:tc>
          <w:tcPr>
            <w:tcW w:w="1036" w:type="dxa"/>
          </w:tcPr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2B41AD" w:rsidRPr="00526786" w:rsidRDefault="002B41AD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12EEE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2B41AD" w:rsidRPr="00526786" w:rsidRDefault="002B41AD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 w:val="restart"/>
          </w:tcPr>
          <w:p w:rsidR="002B41AD" w:rsidRPr="009A7A3A" w:rsidRDefault="00D83390" w:rsidP="00D83390">
            <w:pPr>
              <w:ind w:firstLine="4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 4 квартале 2023 года управлением по делам молодежи, физической культуре и спорту проведен конкурс плакатов антикоррупционной направленности среди организаций профессионального образования. В текущем году участники представили на конкурс 25 плакатов</w:t>
            </w:r>
            <w:r w:rsidR="002B41AD" w:rsidRPr="009A7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проводится ежегодно в рамках Международного дня борьбы с коррупцией.</w:t>
            </w:r>
          </w:p>
          <w:p w:rsidR="00D83390" w:rsidRPr="009A7A3A" w:rsidRDefault="00D83390" w:rsidP="00D83390">
            <w:pPr>
              <w:ind w:firstLine="4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ноября по декабрь 2023 года сотрудниками отдела муниципальной службы и кадров аппарата администрации УГО, совместно с представителем Уссурийской городской прокуратуры, проведено 9 встреч со студентами колледжей и ВУЗов на тему противодействия коррупции. На встречах присутствовали 947 студентов.</w:t>
            </w:r>
          </w:p>
          <w:p w:rsidR="004F1362" w:rsidRPr="009A7A3A" w:rsidRDefault="006C1DE7" w:rsidP="00D83390">
            <w:pPr>
              <w:ind w:firstLine="4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Вместе с тем, у</w:t>
            </w:r>
            <w:r w:rsidR="00D83390" w:rsidRPr="009A7A3A"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83390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молодежной политики проведен муниципальный конкурс рисунков «Мы против коррупции!». На участие в мероприятии заявилось 30 образовательных учреждений, которые представили 143 работы.</w:t>
            </w:r>
            <w:r w:rsidR="004F1362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390" w:rsidRPr="009A7A3A" w:rsidRDefault="004F1362" w:rsidP="003802CD">
            <w:pPr>
              <w:ind w:firstLine="4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 образовательных учреждениях УГО проводилось анкетирование</w:t>
            </w:r>
            <w:r w:rsidR="003802C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среди  старшеклассников и </w:t>
            </w:r>
            <w:r w:rsidR="003802C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="003802CD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с цель оценки уровня коррупции и эффективности мер по вопросам противодействия коррупции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. Охват 9400 человек.</w:t>
            </w:r>
          </w:p>
        </w:tc>
        <w:tc>
          <w:tcPr>
            <w:tcW w:w="851" w:type="dxa"/>
          </w:tcPr>
          <w:p w:rsidR="002B41AD" w:rsidRPr="0070597F" w:rsidRDefault="002B41A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B41AD" w:rsidRPr="0070597F" w:rsidRDefault="002B41A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2B41AD" w:rsidRPr="0070597F" w:rsidRDefault="002B41A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2B41AD" w:rsidRDefault="002B41AD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387C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5387C" w:rsidRPr="0046519A" w:rsidRDefault="00A5387C" w:rsidP="00A53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1913" w:type="dxa"/>
          </w:tcPr>
          <w:p w:rsidR="00A5387C" w:rsidRPr="0046519A" w:rsidRDefault="00A5387C" w:rsidP="00A5387C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519A">
              <w:rPr>
                <w:rFonts w:ascii="Times New Roman" w:hAnsi="Times New Roman"/>
                <w:sz w:val="18"/>
                <w:szCs w:val="18"/>
              </w:rPr>
              <w:t>Проведение среди учащихся образовательных учреждений конкурсов рисунков, сочинений антикоррупционной направленности</w:t>
            </w:r>
          </w:p>
        </w:tc>
        <w:tc>
          <w:tcPr>
            <w:tcW w:w="1642" w:type="dxa"/>
          </w:tcPr>
          <w:p w:rsidR="00A5387C" w:rsidRPr="0046519A" w:rsidRDefault="00A5387C" w:rsidP="00A5387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О.С. Реуцкая,</w:t>
            </w:r>
          </w:p>
          <w:p w:rsidR="00A5387C" w:rsidRPr="0046519A" w:rsidRDefault="00A5387C" w:rsidP="00A5387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</w:tc>
        <w:tc>
          <w:tcPr>
            <w:tcW w:w="1036" w:type="dxa"/>
          </w:tcPr>
          <w:p w:rsidR="00A5387C" w:rsidRPr="00526786" w:rsidRDefault="00A5387C" w:rsidP="00A53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A5387C" w:rsidRPr="00526786" w:rsidRDefault="00A5387C" w:rsidP="00A53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A5387C" w:rsidRPr="00526786" w:rsidRDefault="00A5387C" w:rsidP="00A53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сентября  2023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5387C" w:rsidRPr="00526786" w:rsidRDefault="00A5387C" w:rsidP="00A53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/>
          </w:tcPr>
          <w:p w:rsidR="00A5387C" w:rsidRPr="009A7A3A" w:rsidRDefault="00A5387C" w:rsidP="00A53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387C" w:rsidRPr="0070597F" w:rsidRDefault="00A5387C" w:rsidP="00A53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68,34</w:t>
            </w:r>
          </w:p>
        </w:tc>
        <w:tc>
          <w:tcPr>
            <w:tcW w:w="850" w:type="dxa"/>
          </w:tcPr>
          <w:p w:rsidR="00A5387C" w:rsidRDefault="00A5387C" w:rsidP="00A5387C">
            <w:r w:rsidRPr="007A0FD8">
              <w:rPr>
                <w:rFonts w:ascii="Times New Roman" w:hAnsi="Times New Roman" w:cs="Times New Roman"/>
                <w:sz w:val="20"/>
                <w:szCs w:val="20"/>
              </w:rPr>
              <w:t>68,34</w:t>
            </w:r>
          </w:p>
        </w:tc>
        <w:tc>
          <w:tcPr>
            <w:tcW w:w="851" w:type="dxa"/>
          </w:tcPr>
          <w:p w:rsidR="00A5387C" w:rsidRDefault="00A5387C" w:rsidP="00A5387C">
            <w:r w:rsidRPr="007A0FD8">
              <w:rPr>
                <w:rFonts w:ascii="Times New Roman" w:hAnsi="Times New Roman" w:cs="Times New Roman"/>
                <w:sz w:val="20"/>
                <w:szCs w:val="20"/>
              </w:rPr>
              <w:t>68,34</w:t>
            </w:r>
          </w:p>
        </w:tc>
        <w:tc>
          <w:tcPr>
            <w:tcW w:w="786" w:type="dxa"/>
          </w:tcPr>
          <w:p w:rsidR="00A5387C" w:rsidRDefault="00A5387C" w:rsidP="00A5387C">
            <w:r w:rsidRPr="007A0FD8">
              <w:rPr>
                <w:rFonts w:ascii="Times New Roman" w:hAnsi="Times New Roman" w:cs="Times New Roman"/>
                <w:sz w:val="20"/>
                <w:szCs w:val="20"/>
              </w:rPr>
              <w:t>68,34</w:t>
            </w:r>
          </w:p>
        </w:tc>
      </w:tr>
      <w:tr w:rsidR="00891088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91088" w:rsidRPr="0070597F" w:rsidRDefault="00891088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1913" w:type="dxa"/>
          </w:tcPr>
          <w:p w:rsidR="00891088" w:rsidRPr="0070597F" w:rsidRDefault="00891088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97F">
              <w:rPr>
                <w:rFonts w:ascii="Times New Roman" w:hAnsi="Times New Roman"/>
                <w:sz w:val="20"/>
                <w:szCs w:val="20"/>
              </w:rPr>
              <w:t>Организация анкетирования (опросов) населения Уссурийского городского округа с целью оценки уровня коррупции и эффективности принимаемых мер по вопросам противодействия коррупции</w:t>
            </w:r>
          </w:p>
        </w:tc>
        <w:tc>
          <w:tcPr>
            <w:tcW w:w="1642" w:type="dxa"/>
          </w:tcPr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Л.С. Звездина,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 О.С. Реуцкая,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О.А.  Тесленко,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А.Е. Панченко</w:t>
            </w:r>
          </w:p>
        </w:tc>
        <w:tc>
          <w:tcPr>
            <w:tcW w:w="1036" w:type="dxa"/>
          </w:tcPr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891088" w:rsidRPr="00526786" w:rsidRDefault="00891088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891088" w:rsidRPr="00526786" w:rsidRDefault="00891088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9A7B3F" w:rsidRPr="009A7A3A" w:rsidRDefault="00335E79" w:rsidP="006F00C9">
            <w:pPr>
              <w:ind w:firstLine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0158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114" w:rsidRPr="009A7A3A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20158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 года (с</w:t>
            </w:r>
            <w:r w:rsidR="006F00C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05 июля 2023 года по 05 декабря 2023 года</w:t>
            </w:r>
            <w:r w:rsidR="0020158F" w:rsidRPr="009A7A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F00C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администрации УГО проходил</w:t>
            </w:r>
            <w:r w:rsidR="009A7B3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онлайн-опрос на тему: «Противодействие коррупции на территории Уссурийского городского округа</w:t>
            </w:r>
            <w:r w:rsidR="0020158F" w:rsidRPr="009A7A3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20158F" w:rsidRPr="009A7A3A">
              <w:t xml:space="preserve"> </w:t>
            </w:r>
            <w:r w:rsidR="0020158F" w:rsidRPr="009A7A3A">
              <w:rPr>
                <w:rFonts w:ascii="Times New Roman" w:hAnsi="Times New Roman" w:cs="Times New Roman"/>
                <w:sz w:val="20"/>
                <w:szCs w:val="20"/>
              </w:rPr>
              <w:t>который включал в себя 8 вопросов с вариантами ответов от двух до шести</w:t>
            </w:r>
            <w:r w:rsidR="006F00C9" w:rsidRPr="009A7A3A">
              <w:rPr>
                <w:rFonts w:ascii="Times New Roman" w:hAnsi="Times New Roman" w:cs="Times New Roman"/>
                <w:sz w:val="20"/>
                <w:szCs w:val="20"/>
              </w:rPr>
              <w:t>. В опросе приняли участие 841 респондентов.</w:t>
            </w:r>
          </w:p>
          <w:p w:rsidR="0020158F" w:rsidRPr="009A7A3A" w:rsidRDefault="0020158F" w:rsidP="0020158F">
            <w:pPr>
              <w:ind w:firstLine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На основании проведенного онлайн-опроса можно сделать следующие выводы:</w:t>
            </w:r>
          </w:p>
          <w:p w:rsidR="0020158F" w:rsidRPr="009A7A3A" w:rsidRDefault="003A190E" w:rsidP="0020158F">
            <w:pPr>
              <w:ind w:firstLine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проведенного онлайн-опроса можно сделать следующие выводы что большинство респондентов ассоциируют с коррупцией дачу/получение взятки и/или других видов «благодарности» (в том числе нематериальных, а также оказание услуг) (78,6 %) при этом большинство граждан не сталкивались с коррупцией (69,44 %), большинство респондентов затрудняются оценить уровень коррумпированности должностных лиц администрации Уссурийского городского округа и подведомственных ей учреждений (55,53 %),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мнения респондентов считающих, что уровень коррумпированности должностных лиц администрации Уссурийского городского округа и подведомственных ей учреждений низкий (16,41 %) и средний (17,36 %) разделилось примерно одинаково, высокий уровень коррумпированности отметили лишь 10,7 % опрошенных, основными источниками информирования граждан об организации работы по противодействию коррупции в администрации Уссурийского городского округа и подведомственных ей учреждений являются средства массовой информации (телевидения, радио, газет и т.п.) (46,97 %).</w:t>
            </w:r>
          </w:p>
          <w:p w:rsidR="00891088" w:rsidRPr="009A7A3A" w:rsidRDefault="006F00C9" w:rsidP="00201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90DE7" w:rsidRPr="009A7A3A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F24114" w:rsidRPr="009A7A3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E90DE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 года </w:t>
            </w:r>
            <w:r w:rsidR="0020158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(с 06 февраля по 16 июня 2023 года) </w:t>
            </w:r>
            <w:r w:rsidR="00E90DE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r w:rsidR="0020158F" w:rsidRPr="009A7A3A">
              <w:rPr>
                <w:rFonts w:ascii="Times New Roman" w:hAnsi="Times New Roman" w:cs="Times New Roman"/>
                <w:sz w:val="20"/>
                <w:szCs w:val="20"/>
              </w:rPr>
              <w:t>проходил</w:t>
            </w:r>
            <w:r w:rsidR="00D64426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DE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онлайн-опрос на тему: «Противодействие коррупции на территории Уссурийского </w:t>
            </w:r>
            <w:r w:rsidR="009A7B3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округа», который </w:t>
            </w:r>
            <w:r w:rsidR="0020158F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также </w:t>
            </w:r>
            <w:r w:rsidR="009A7B3F" w:rsidRPr="009A7A3A">
              <w:rPr>
                <w:rFonts w:ascii="Times New Roman" w:hAnsi="Times New Roman" w:cs="Times New Roman"/>
                <w:sz w:val="20"/>
                <w:szCs w:val="20"/>
              </w:rPr>
              <w:t>включал в себя 8 вопросов с вариантами ответов от двух до шести. В опросе приняли участие 728 респондента</w:t>
            </w:r>
            <w:r w:rsidR="00E90DE7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0158F" w:rsidRPr="009A7A3A" w:rsidRDefault="0020158F" w:rsidP="0020158F">
            <w:pPr>
              <w:ind w:firstLine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С 01 февраля 2024 года на официальном сайте администрации Уссурийского городского округа будет размещен новый онлайн-опрос антикоррупционной тематики.</w:t>
            </w:r>
          </w:p>
          <w:p w:rsidR="0020158F" w:rsidRPr="009A7A3A" w:rsidRDefault="0020158F" w:rsidP="0020158F">
            <w:pPr>
              <w:ind w:firstLine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онлайн-опросов </w:t>
            </w:r>
            <w:r w:rsidR="00335E79" w:rsidRPr="009A7A3A">
              <w:rPr>
                <w:rFonts w:ascii="Times New Roman" w:hAnsi="Times New Roman" w:cs="Times New Roman"/>
                <w:sz w:val="20"/>
                <w:szCs w:val="20"/>
              </w:rPr>
              <w:t xml:space="preserve">размещаются на официальном сайте администрации и </w:t>
            </w:r>
            <w:r w:rsidRPr="009A7A3A">
              <w:rPr>
                <w:rFonts w:ascii="Times New Roman" w:hAnsi="Times New Roman" w:cs="Times New Roman"/>
                <w:sz w:val="20"/>
                <w:szCs w:val="20"/>
              </w:rPr>
              <w:t>направляются в департамент по профилактике коррупционных и иных правонарушений Приморского края.</w:t>
            </w:r>
          </w:p>
        </w:tc>
        <w:tc>
          <w:tcPr>
            <w:tcW w:w="851" w:type="dxa"/>
          </w:tcPr>
          <w:p w:rsidR="00891088" w:rsidRPr="0070597F" w:rsidRDefault="00891088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91088" w:rsidRPr="0070597F" w:rsidRDefault="00891088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891088" w:rsidRPr="0070597F" w:rsidRDefault="00891088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91088" w:rsidRDefault="00891088" w:rsidP="00C6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AA6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B1AA6" w:rsidRPr="00F31AE5" w:rsidRDefault="008B1AA6" w:rsidP="008B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8B1AA6" w:rsidRPr="00C60ED9" w:rsidRDefault="008B1AA6" w:rsidP="008B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ED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42" w:type="dxa"/>
          </w:tcPr>
          <w:p w:rsidR="008B1AA6" w:rsidRPr="00C60ED9" w:rsidRDefault="008B1AA6" w:rsidP="008B1AA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8B1AA6" w:rsidRPr="00C60ED9" w:rsidRDefault="008B1AA6" w:rsidP="008B1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8B1AA6" w:rsidRPr="00C60ED9" w:rsidRDefault="008B1AA6" w:rsidP="008B1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A6" w:rsidRPr="00C60ED9" w:rsidRDefault="008B1AA6" w:rsidP="008B1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B1AA6" w:rsidRPr="00C60ED9" w:rsidRDefault="008B1AA6" w:rsidP="008B1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1AA6" w:rsidRPr="008B1AA6" w:rsidRDefault="008B1AA6" w:rsidP="008B1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1A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507,08</w:t>
            </w:r>
          </w:p>
        </w:tc>
        <w:tc>
          <w:tcPr>
            <w:tcW w:w="850" w:type="dxa"/>
          </w:tcPr>
          <w:p w:rsidR="008B1AA6" w:rsidRPr="008B1AA6" w:rsidRDefault="008B1AA6" w:rsidP="008B1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1A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507,08</w:t>
            </w:r>
          </w:p>
        </w:tc>
        <w:tc>
          <w:tcPr>
            <w:tcW w:w="851" w:type="dxa"/>
          </w:tcPr>
          <w:p w:rsidR="008B1AA6" w:rsidRDefault="008B1AA6" w:rsidP="008B1AA6">
            <w:r w:rsidRPr="00E507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507,08</w:t>
            </w:r>
          </w:p>
        </w:tc>
        <w:tc>
          <w:tcPr>
            <w:tcW w:w="786" w:type="dxa"/>
          </w:tcPr>
          <w:p w:rsidR="008B1AA6" w:rsidRDefault="008B1AA6" w:rsidP="008B1AA6">
            <w:r w:rsidRPr="00E507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507,08</w:t>
            </w:r>
          </w:p>
        </w:tc>
      </w:tr>
    </w:tbl>
    <w:p w:rsidR="00BF4303" w:rsidRDefault="00BF4303"/>
    <w:sectPr w:rsidR="00BF4303" w:rsidSect="00547247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00" w:rsidRDefault="00DC1900" w:rsidP="005841D3">
      <w:pPr>
        <w:spacing w:after="0" w:line="240" w:lineRule="auto"/>
      </w:pPr>
      <w:r>
        <w:separator/>
      </w:r>
    </w:p>
  </w:endnote>
  <w:endnote w:type="continuationSeparator" w:id="0">
    <w:p w:rsidR="00DC1900" w:rsidRDefault="00DC1900" w:rsidP="005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00" w:rsidRDefault="00DC1900" w:rsidP="005841D3">
      <w:pPr>
        <w:spacing w:after="0" w:line="240" w:lineRule="auto"/>
      </w:pPr>
      <w:r>
        <w:separator/>
      </w:r>
    </w:p>
  </w:footnote>
  <w:footnote w:type="continuationSeparator" w:id="0">
    <w:p w:rsidR="00DC1900" w:rsidRDefault="00DC1900" w:rsidP="0058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42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2B96483A"/>
    <w:multiLevelType w:val="hybridMultilevel"/>
    <w:tmpl w:val="762E4E42"/>
    <w:lvl w:ilvl="0" w:tplc="BAC6E4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7536FC"/>
    <w:multiLevelType w:val="hybridMultilevel"/>
    <w:tmpl w:val="C78E2FE0"/>
    <w:lvl w:ilvl="0" w:tplc="48C081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4D0C178B"/>
    <w:multiLevelType w:val="hybridMultilevel"/>
    <w:tmpl w:val="27D2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3"/>
    <w:rsid w:val="00006A2F"/>
    <w:rsid w:val="00006A66"/>
    <w:rsid w:val="0001155A"/>
    <w:rsid w:val="00011ADF"/>
    <w:rsid w:val="0002228B"/>
    <w:rsid w:val="00022B02"/>
    <w:rsid w:val="000257AB"/>
    <w:rsid w:val="00026C6D"/>
    <w:rsid w:val="00033727"/>
    <w:rsid w:val="000357C1"/>
    <w:rsid w:val="00036F12"/>
    <w:rsid w:val="000405E1"/>
    <w:rsid w:val="00041B31"/>
    <w:rsid w:val="00062148"/>
    <w:rsid w:val="000621E5"/>
    <w:rsid w:val="000625B3"/>
    <w:rsid w:val="00070FBA"/>
    <w:rsid w:val="00072719"/>
    <w:rsid w:val="00083513"/>
    <w:rsid w:val="00085440"/>
    <w:rsid w:val="00085644"/>
    <w:rsid w:val="00085A05"/>
    <w:rsid w:val="0009049A"/>
    <w:rsid w:val="00095DE0"/>
    <w:rsid w:val="0009622F"/>
    <w:rsid w:val="000A118D"/>
    <w:rsid w:val="000A4F4E"/>
    <w:rsid w:val="000A563F"/>
    <w:rsid w:val="000A6B51"/>
    <w:rsid w:val="000B1911"/>
    <w:rsid w:val="000B1DA2"/>
    <w:rsid w:val="000B422D"/>
    <w:rsid w:val="000B706F"/>
    <w:rsid w:val="000C0483"/>
    <w:rsid w:val="000C0772"/>
    <w:rsid w:val="000C1CBA"/>
    <w:rsid w:val="000C6237"/>
    <w:rsid w:val="000D088A"/>
    <w:rsid w:val="000D0F09"/>
    <w:rsid w:val="000D1738"/>
    <w:rsid w:val="000D4D36"/>
    <w:rsid w:val="000E01BD"/>
    <w:rsid w:val="000F3496"/>
    <w:rsid w:val="001010FA"/>
    <w:rsid w:val="00105A33"/>
    <w:rsid w:val="00111C6A"/>
    <w:rsid w:val="00112E8C"/>
    <w:rsid w:val="00122C49"/>
    <w:rsid w:val="00123ACC"/>
    <w:rsid w:val="00127767"/>
    <w:rsid w:val="00132633"/>
    <w:rsid w:val="00140713"/>
    <w:rsid w:val="001432A8"/>
    <w:rsid w:val="00144A81"/>
    <w:rsid w:val="00145138"/>
    <w:rsid w:val="00156C9E"/>
    <w:rsid w:val="001626E3"/>
    <w:rsid w:val="00167F02"/>
    <w:rsid w:val="001702CD"/>
    <w:rsid w:val="0017166E"/>
    <w:rsid w:val="00172ACA"/>
    <w:rsid w:val="0017308D"/>
    <w:rsid w:val="0017623A"/>
    <w:rsid w:val="00181406"/>
    <w:rsid w:val="00185A78"/>
    <w:rsid w:val="00191CC0"/>
    <w:rsid w:val="00193124"/>
    <w:rsid w:val="00195614"/>
    <w:rsid w:val="001A04D9"/>
    <w:rsid w:val="001A2675"/>
    <w:rsid w:val="001A3E7D"/>
    <w:rsid w:val="001A40D5"/>
    <w:rsid w:val="001A547C"/>
    <w:rsid w:val="001B0109"/>
    <w:rsid w:val="001B2791"/>
    <w:rsid w:val="001B4597"/>
    <w:rsid w:val="001B53B4"/>
    <w:rsid w:val="001B56D4"/>
    <w:rsid w:val="001C0B23"/>
    <w:rsid w:val="001C3E5A"/>
    <w:rsid w:val="001C4CC2"/>
    <w:rsid w:val="001C73BD"/>
    <w:rsid w:val="001D43A4"/>
    <w:rsid w:val="001D61A7"/>
    <w:rsid w:val="001D679C"/>
    <w:rsid w:val="001D6D54"/>
    <w:rsid w:val="001F3880"/>
    <w:rsid w:val="001F65AA"/>
    <w:rsid w:val="002002FD"/>
    <w:rsid w:val="00201012"/>
    <w:rsid w:val="0020158F"/>
    <w:rsid w:val="002048CF"/>
    <w:rsid w:val="00204D96"/>
    <w:rsid w:val="0020517D"/>
    <w:rsid w:val="002153FB"/>
    <w:rsid w:val="0021626E"/>
    <w:rsid w:val="00216835"/>
    <w:rsid w:val="00217118"/>
    <w:rsid w:val="002209ED"/>
    <w:rsid w:val="00222878"/>
    <w:rsid w:val="00222E3E"/>
    <w:rsid w:val="00225C56"/>
    <w:rsid w:val="002262A4"/>
    <w:rsid w:val="00226917"/>
    <w:rsid w:val="002332FA"/>
    <w:rsid w:val="0023431B"/>
    <w:rsid w:val="00244477"/>
    <w:rsid w:val="00245FF9"/>
    <w:rsid w:val="0025014E"/>
    <w:rsid w:val="00251EA3"/>
    <w:rsid w:val="00252102"/>
    <w:rsid w:val="00262A79"/>
    <w:rsid w:val="002653E5"/>
    <w:rsid w:val="00275197"/>
    <w:rsid w:val="002753D6"/>
    <w:rsid w:val="0027553A"/>
    <w:rsid w:val="00277171"/>
    <w:rsid w:val="00277196"/>
    <w:rsid w:val="002860A9"/>
    <w:rsid w:val="00287DAF"/>
    <w:rsid w:val="00290F1D"/>
    <w:rsid w:val="002922F5"/>
    <w:rsid w:val="00292AD8"/>
    <w:rsid w:val="002946B8"/>
    <w:rsid w:val="00295C54"/>
    <w:rsid w:val="002962E3"/>
    <w:rsid w:val="002968F9"/>
    <w:rsid w:val="002A1E18"/>
    <w:rsid w:val="002A2161"/>
    <w:rsid w:val="002A5A48"/>
    <w:rsid w:val="002A6520"/>
    <w:rsid w:val="002B157F"/>
    <w:rsid w:val="002B41AD"/>
    <w:rsid w:val="002B5747"/>
    <w:rsid w:val="002C4605"/>
    <w:rsid w:val="002C4F20"/>
    <w:rsid w:val="002D0A1D"/>
    <w:rsid w:val="002D236A"/>
    <w:rsid w:val="002D2713"/>
    <w:rsid w:val="002D2A93"/>
    <w:rsid w:val="002D56FB"/>
    <w:rsid w:val="002E2CA0"/>
    <w:rsid w:val="002E314A"/>
    <w:rsid w:val="002E3531"/>
    <w:rsid w:val="002E5EB8"/>
    <w:rsid w:val="002E76C1"/>
    <w:rsid w:val="002F062E"/>
    <w:rsid w:val="002F1527"/>
    <w:rsid w:val="002F2518"/>
    <w:rsid w:val="002F4DA9"/>
    <w:rsid w:val="002F7EFC"/>
    <w:rsid w:val="0030063E"/>
    <w:rsid w:val="00305974"/>
    <w:rsid w:val="0030629B"/>
    <w:rsid w:val="0030701F"/>
    <w:rsid w:val="00311A28"/>
    <w:rsid w:val="00317659"/>
    <w:rsid w:val="003217FE"/>
    <w:rsid w:val="0032725D"/>
    <w:rsid w:val="00330299"/>
    <w:rsid w:val="00330C2A"/>
    <w:rsid w:val="00335E79"/>
    <w:rsid w:val="003367B3"/>
    <w:rsid w:val="00342502"/>
    <w:rsid w:val="003436CF"/>
    <w:rsid w:val="0034420F"/>
    <w:rsid w:val="00346B9E"/>
    <w:rsid w:val="00347EC9"/>
    <w:rsid w:val="003506DA"/>
    <w:rsid w:val="00351A06"/>
    <w:rsid w:val="0035295B"/>
    <w:rsid w:val="00353152"/>
    <w:rsid w:val="00364D02"/>
    <w:rsid w:val="00365C28"/>
    <w:rsid w:val="00367B8A"/>
    <w:rsid w:val="00371F94"/>
    <w:rsid w:val="003728FF"/>
    <w:rsid w:val="00372A5C"/>
    <w:rsid w:val="00373123"/>
    <w:rsid w:val="00373624"/>
    <w:rsid w:val="00373A81"/>
    <w:rsid w:val="003767F5"/>
    <w:rsid w:val="003802CD"/>
    <w:rsid w:val="0038407A"/>
    <w:rsid w:val="003874C7"/>
    <w:rsid w:val="00393777"/>
    <w:rsid w:val="003940C0"/>
    <w:rsid w:val="00394F81"/>
    <w:rsid w:val="00394FAE"/>
    <w:rsid w:val="00396BA0"/>
    <w:rsid w:val="003A0EC1"/>
    <w:rsid w:val="003A190E"/>
    <w:rsid w:val="003A1D4D"/>
    <w:rsid w:val="003A63AB"/>
    <w:rsid w:val="003B1BAD"/>
    <w:rsid w:val="003B4C30"/>
    <w:rsid w:val="003B7A78"/>
    <w:rsid w:val="003C2198"/>
    <w:rsid w:val="003C7285"/>
    <w:rsid w:val="003D1557"/>
    <w:rsid w:val="003D66EE"/>
    <w:rsid w:val="003E5B5D"/>
    <w:rsid w:val="003E6F0F"/>
    <w:rsid w:val="003F0329"/>
    <w:rsid w:val="003F24B6"/>
    <w:rsid w:val="003F6C8C"/>
    <w:rsid w:val="0040211D"/>
    <w:rsid w:val="0040621A"/>
    <w:rsid w:val="004071E5"/>
    <w:rsid w:val="004110BD"/>
    <w:rsid w:val="00412F8A"/>
    <w:rsid w:val="00413E31"/>
    <w:rsid w:val="004176B9"/>
    <w:rsid w:val="0042282B"/>
    <w:rsid w:val="0042673C"/>
    <w:rsid w:val="004277D4"/>
    <w:rsid w:val="0043312D"/>
    <w:rsid w:val="00433516"/>
    <w:rsid w:val="00436646"/>
    <w:rsid w:val="0043785B"/>
    <w:rsid w:val="00440FF6"/>
    <w:rsid w:val="004415A6"/>
    <w:rsid w:val="004417D9"/>
    <w:rsid w:val="00444F9B"/>
    <w:rsid w:val="00445D65"/>
    <w:rsid w:val="00446289"/>
    <w:rsid w:val="004477E5"/>
    <w:rsid w:val="00450FFC"/>
    <w:rsid w:val="00460CCA"/>
    <w:rsid w:val="00461E34"/>
    <w:rsid w:val="004641D7"/>
    <w:rsid w:val="00465141"/>
    <w:rsid w:val="0046519A"/>
    <w:rsid w:val="004665FE"/>
    <w:rsid w:val="0046790B"/>
    <w:rsid w:val="00467E8E"/>
    <w:rsid w:val="00473872"/>
    <w:rsid w:val="00476D06"/>
    <w:rsid w:val="00477DEC"/>
    <w:rsid w:val="0048253E"/>
    <w:rsid w:val="004825A6"/>
    <w:rsid w:val="00483646"/>
    <w:rsid w:val="00483701"/>
    <w:rsid w:val="00484634"/>
    <w:rsid w:val="004855B5"/>
    <w:rsid w:val="004876FF"/>
    <w:rsid w:val="00491D4B"/>
    <w:rsid w:val="004921B6"/>
    <w:rsid w:val="00497F5C"/>
    <w:rsid w:val="004A0D11"/>
    <w:rsid w:val="004A1E75"/>
    <w:rsid w:val="004A2D26"/>
    <w:rsid w:val="004A4C51"/>
    <w:rsid w:val="004A65F7"/>
    <w:rsid w:val="004A7CDA"/>
    <w:rsid w:val="004B0136"/>
    <w:rsid w:val="004B2B3F"/>
    <w:rsid w:val="004B2C89"/>
    <w:rsid w:val="004B4641"/>
    <w:rsid w:val="004B78F9"/>
    <w:rsid w:val="004B7C8B"/>
    <w:rsid w:val="004C1827"/>
    <w:rsid w:val="004C47AC"/>
    <w:rsid w:val="004C5CEF"/>
    <w:rsid w:val="004D1C17"/>
    <w:rsid w:val="004D6BFC"/>
    <w:rsid w:val="004E19FF"/>
    <w:rsid w:val="004E3C88"/>
    <w:rsid w:val="004E5FD4"/>
    <w:rsid w:val="004E69FD"/>
    <w:rsid w:val="004F1362"/>
    <w:rsid w:val="004F2C8E"/>
    <w:rsid w:val="004F556C"/>
    <w:rsid w:val="005026EF"/>
    <w:rsid w:val="005040AA"/>
    <w:rsid w:val="0050485B"/>
    <w:rsid w:val="00504AFC"/>
    <w:rsid w:val="00506CA4"/>
    <w:rsid w:val="005143E3"/>
    <w:rsid w:val="005146A9"/>
    <w:rsid w:val="0052060B"/>
    <w:rsid w:val="00520742"/>
    <w:rsid w:val="00522E4B"/>
    <w:rsid w:val="005249E1"/>
    <w:rsid w:val="0052602F"/>
    <w:rsid w:val="00526786"/>
    <w:rsid w:val="00527A8D"/>
    <w:rsid w:val="00532126"/>
    <w:rsid w:val="00534336"/>
    <w:rsid w:val="00534B1D"/>
    <w:rsid w:val="00541884"/>
    <w:rsid w:val="0054382D"/>
    <w:rsid w:val="00547247"/>
    <w:rsid w:val="00556454"/>
    <w:rsid w:val="0056083A"/>
    <w:rsid w:val="0056169B"/>
    <w:rsid w:val="00561717"/>
    <w:rsid w:val="00566488"/>
    <w:rsid w:val="00567CE5"/>
    <w:rsid w:val="00573DE3"/>
    <w:rsid w:val="0057543F"/>
    <w:rsid w:val="005763B3"/>
    <w:rsid w:val="00582D5E"/>
    <w:rsid w:val="00583924"/>
    <w:rsid w:val="005841D3"/>
    <w:rsid w:val="00587941"/>
    <w:rsid w:val="00590C30"/>
    <w:rsid w:val="00593F0F"/>
    <w:rsid w:val="00594A21"/>
    <w:rsid w:val="005A0AA5"/>
    <w:rsid w:val="005A2446"/>
    <w:rsid w:val="005B11E7"/>
    <w:rsid w:val="005B2E53"/>
    <w:rsid w:val="005B3BAC"/>
    <w:rsid w:val="005B3D72"/>
    <w:rsid w:val="005B486E"/>
    <w:rsid w:val="005B58C1"/>
    <w:rsid w:val="005D05E0"/>
    <w:rsid w:val="005D7B72"/>
    <w:rsid w:val="005E0065"/>
    <w:rsid w:val="005E636F"/>
    <w:rsid w:val="005E6599"/>
    <w:rsid w:val="005E766F"/>
    <w:rsid w:val="005F4E3A"/>
    <w:rsid w:val="005F5C6D"/>
    <w:rsid w:val="00607F02"/>
    <w:rsid w:val="00611E6F"/>
    <w:rsid w:val="00612EEE"/>
    <w:rsid w:val="00613EBF"/>
    <w:rsid w:val="006171D5"/>
    <w:rsid w:val="00617E8D"/>
    <w:rsid w:val="00621BB7"/>
    <w:rsid w:val="00622454"/>
    <w:rsid w:val="00622E35"/>
    <w:rsid w:val="00623530"/>
    <w:rsid w:val="0063034A"/>
    <w:rsid w:val="00632BA4"/>
    <w:rsid w:val="00633251"/>
    <w:rsid w:val="00636D6E"/>
    <w:rsid w:val="00637DA0"/>
    <w:rsid w:val="00640780"/>
    <w:rsid w:val="00641937"/>
    <w:rsid w:val="00641F7C"/>
    <w:rsid w:val="006428A2"/>
    <w:rsid w:val="00645E58"/>
    <w:rsid w:val="0065303D"/>
    <w:rsid w:val="0065542B"/>
    <w:rsid w:val="00655EB5"/>
    <w:rsid w:val="00664295"/>
    <w:rsid w:val="00666C72"/>
    <w:rsid w:val="006704FA"/>
    <w:rsid w:val="00670835"/>
    <w:rsid w:val="006742E6"/>
    <w:rsid w:val="006759F7"/>
    <w:rsid w:val="00676524"/>
    <w:rsid w:val="006808C4"/>
    <w:rsid w:val="00684B70"/>
    <w:rsid w:val="00685CC3"/>
    <w:rsid w:val="006861CA"/>
    <w:rsid w:val="00691114"/>
    <w:rsid w:val="00691938"/>
    <w:rsid w:val="0069269D"/>
    <w:rsid w:val="00695C1B"/>
    <w:rsid w:val="006966F2"/>
    <w:rsid w:val="006A1A49"/>
    <w:rsid w:val="006A572A"/>
    <w:rsid w:val="006A5A4A"/>
    <w:rsid w:val="006A719B"/>
    <w:rsid w:val="006B2D8C"/>
    <w:rsid w:val="006B58AF"/>
    <w:rsid w:val="006B5925"/>
    <w:rsid w:val="006B6D09"/>
    <w:rsid w:val="006B7399"/>
    <w:rsid w:val="006C0B0F"/>
    <w:rsid w:val="006C1670"/>
    <w:rsid w:val="006C1DE7"/>
    <w:rsid w:val="006C250F"/>
    <w:rsid w:val="006C52C7"/>
    <w:rsid w:val="006D4486"/>
    <w:rsid w:val="006D5A48"/>
    <w:rsid w:val="006D767B"/>
    <w:rsid w:val="006E11B2"/>
    <w:rsid w:val="006E1BD0"/>
    <w:rsid w:val="006E2BC2"/>
    <w:rsid w:val="006F00C9"/>
    <w:rsid w:val="006F08F0"/>
    <w:rsid w:val="006F3800"/>
    <w:rsid w:val="006F51E0"/>
    <w:rsid w:val="006F55F2"/>
    <w:rsid w:val="006F6248"/>
    <w:rsid w:val="00705381"/>
    <w:rsid w:val="0070597F"/>
    <w:rsid w:val="00705B28"/>
    <w:rsid w:val="00705F24"/>
    <w:rsid w:val="007104A3"/>
    <w:rsid w:val="00710820"/>
    <w:rsid w:val="0071130D"/>
    <w:rsid w:val="00716BAA"/>
    <w:rsid w:val="007212C2"/>
    <w:rsid w:val="00722CBE"/>
    <w:rsid w:val="0072771F"/>
    <w:rsid w:val="007343B5"/>
    <w:rsid w:val="0073572B"/>
    <w:rsid w:val="007418DA"/>
    <w:rsid w:val="00741C15"/>
    <w:rsid w:val="007433DF"/>
    <w:rsid w:val="00743BCF"/>
    <w:rsid w:val="00747AF2"/>
    <w:rsid w:val="00751BBE"/>
    <w:rsid w:val="00752096"/>
    <w:rsid w:val="007520B3"/>
    <w:rsid w:val="00753C58"/>
    <w:rsid w:val="007602C3"/>
    <w:rsid w:val="0076247E"/>
    <w:rsid w:val="007635EF"/>
    <w:rsid w:val="00763D4F"/>
    <w:rsid w:val="00766393"/>
    <w:rsid w:val="00772C96"/>
    <w:rsid w:val="007828DA"/>
    <w:rsid w:val="00786506"/>
    <w:rsid w:val="00792DFE"/>
    <w:rsid w:val="007A0AB1"/>
    <w:rsid w:val="007A17F8"/>
    <w:rsid w:val="007A21CC"/>
    <w:rsid w:val="007A29B9"/>
    <w:rsid w:val="007A511C"/>
    <w:rsid w:val="007A5742"/>
    <w:rsid w:val="007A654F"/>
    <w:rsid w:val="007C09A3"/>
    <w:rsid w:val="007C1C51"/>
    <w:rsid w:val="007D308A"/>
    <w:rsid w:val="007D43F6"/>
    <w:rsid w:val="007D7630"/>
    <w:rsid w:val="007E2D10"/>
    <w:rsid w:val="007E6877"/>
    <w:rsid w:val="007E6CE8"/>
    <w:rsid w:val="007F048D"/>
    <w:rsid w:val="0080130B"/>
    <w:rsid w:val="008018C4"/>
    <w:rsid w:val="00801B93"/>
    <w:rsid w:val="00805A28"/>
    <w:rsid w:val="00805F10"/>
    <w:rsid w:val="00806052"/>
    <w:rsid w:val="00820A90"/>
    <w:rsid w:val="008220C6"/>
    <w:rsid w:val="00822B94"/>
    <w:rsid w:val="00823776"/>
    <w:rsid w:val="00824DEF"/>
    <w:rsid w:val="00825EC6"/>
    <w:rsid w:val="00833101"/>
    <w:rsid w:val="00841F43"/>
    <w:rsid w:val="00845470"/>
    <w:rsid w:val="00845BDE"/>
    <w:rsid w:val="00846498"/>
    <w:rsid w:val="008472F5"/>
    <w:rsid w:val="00851B67"/>
    <w:rsid w:val="00853762"/>
    <w:rsid w:val="0086045B"/>
    <w:rsid w:val="00865453"/>
    <w:rsid w:val="008731FD"/>
    <w:rsid w:val="00877EF0"/>
    <w:rsid w:val="00880C6F"/>
    <w:rsid w:val="0088487F"/>
    <w:rsid w:val="0088542D"/>
    <w:rsid w:val="00891088"/>
    <w:rsid w:val="0089290A"/>
    <w:rsid w:val="008933C4"/>
    <w:rsid w:val="008A08DF"/>
    <w:rsid w:val="008A4561"/>
    <w:rsid w:val="008A4EB9"/>
    <w:rsid w:val="008A7A6D"/>
    <w:rsid w:val="008A7CA1"/>
    <w:rsid w:val="008B18E2"/>
    <w:rsid w:val="008B1AA6"/>
    <w:rsid w:val="008B327B"/>
    <w:rsid w:val="008B5E84"/>
    <w:rsid w:val="008B5EC7"/>
    <w:rsid w:val="008B612C"/>
    <w:rsid w:val="008C1F84"/>
    <w:rsid w:val="008C4EFC"/>
    <w:rsid w:val="008C5317"/>
    <w:rsid w:val="008C79B4"/>
    <w:rsid w:val="008D3EB1"/>
    <w:rsid w:val="008D6140"/>
    <w:rsid w:val="008D7ABF"/>
    <w:rsid w:val="008E0822"/>
    <w:rsid w:val="008E2BC2"/>
    <w:rsid w:val="008E32D2"/>
    <w:rsid w:val="008E5EB9"/>
    <w:rsid w:val="008E60A6"/>
    <w:rsid w:val="008E6C7C"/>
    <w:rsid w:val="008E7D4A"/>
    <w:rsid w:val="008F2162"/>
    <w:rsid w:val="008F311A"/>
    <w:rsid w:val="008F46AF"/>
    <w:rsid w:val="00900004"/>
    <w:rsid w:val="009036CA"/>
    <w:rsid w:val="00904881"/>
    <w:rsid w:val="00905C1C"/>
    <w:rsid w:val="009072DF"/>
    <w:rsid w:val="00910FAA"/>
    <w:rsid w:val="009134B0"/>
    <w:rsid w:val="0091376B"/>
    <w:rsid w:val="0091528F"/>
    <w:rsid w:val="00917308"/>
    <w:rsid w:val="00920B93"/>
    <w:rsid w:val="0092221F"/>
    <w:rsid w:val="00926310"/>
    <w:rsid w:val="00926669"/>
    <w:rsid w:val="00927F3D"/>
    <w:rsid w:val="009323AE"/>
    <w:rsid w:val="00935BA5"/>
    <w:rsid w:val="009371AF"/>
    <w:rsid w:val="009377B7"/>
    <w:rsid w:val="0094025F"/>
    <w:rsid w:val="00943A21"/>
    <w:rsid w:val="00950A92"/>
    <w:rsid w:val="009533C3"/>
    <w:rsid w:val="00957898"/>
    <w:rsid w:val="00960A8E"/>
    <w:rsid w:val="009670D4"/>
    <w:rsid w:val="00967E16"/>
    <w:rsid w:val="009740E3"/>
    <w:rsid w:val="00981F7A"/>
    <w:rsid w:val="009835AA"/>
    <w:rsid w:val="00983716"/>
    <w:rsid w:val="009915FA"/>
    <w:rsid w:val="00995A14"/>
    <w:rsid w:val="0099788C"/>
    <w:rsid w:val="009A0E8D"/>
    <w:rsid w:val="009A209E"/>
    <w:rsid w:val="009A2B6F"/>
    <w:rsid w:val="009A7A3A"/>
    <w:rsid w:val="009A7B3F"/>
    <w:rsid w:val="009B0085"/>
    <w:rsid w:val="009B2410"/>
    <w:rsid w:val="009B4525"/>
    <w:rsid w:val="009B508E"/>
    <w:rsid w:val="009B6156"/>
    <w:rsid w:val="009B73B5"/>
    <w:rsid w:val="009C0F13"/>
    <w:rsid w:val="009C368D"/>
    <w:rsid w:val="009C4648"/>
    <w:rsid w:val="009D0B4C"/>
    <w:rsid w:val="009D2263"/>
    <w:rsid w:val="009E01C5"/>
    <w:rsid w:val="009E0EB4"/>
    <w:rsid w:val="009E209C"/>
    <w:rsid w:val="009F4293"/>
    <w:rsid w:val="00A05A08"/>
    <w:rsid w:val="00A07B8E"/>
    <w:rsid w:val="00A11123"/>
    <w:rsid w:val="00A15927"/>
    <w:rsid w:val="00A204AF"/>
    <w:rsid w:val="00A2438F"/>
    <w:rsid w:val="00A25941"/>
    <w:rsid w:val="00A27B89"/>
    <w:rsid w:val="00A31313"/>
    <w:rsid w:val="00A31322"/>
    <w:rsid w:val="00A31ECF"/>
    <w:rsid w:val="00A3355C"/>
    <w:rsid w:val="00A34C30"/>
    <w:rsid w:val="00A36B5D"/>
    <w:rsid w:val="00A41A04"/>
    <w:rsid w:val="00A43AA2"/>
    <w:rsid w:val="00A43D70"/>
    <w:rsid w:val="00A445D1"/>
    <w:rsid w:val="00A45FE7"/>
    <w:rsid w:val="00A5060A"/>
    <w:rsid w:val="00A50A15"/>
    <w:rsid w:val="00A5387C"/>
    <w:rsid w:val="00A53A02"/>
    <w:rsid w:val="00A557F7"/>
    <w:rsid w:val="00A560D4"/>
    <w:rsid w:val="00A56C04"/>
    <w:rsid w:val="00A6266B"/>
    <w:rsid w:val="00A66CFD"/>
    <w:rsid w:val="00A674BB"/>
    <w:rsid w:val="00A73A1B"/>
    <w:rsid w:val="00A7459B"/>
    <w:rsid w:val="00A81906"/>
    <w:rsid w:val="00A83AD4"/>
    <w:rsid w:val="00A947E4"/>
    <w:rsid w:val="00AA1043"/>
    <w:rsid w:val="00AA1780"/>
    <w:rsid w:val="00AA35EC"/>
    <w:rsid w:val="00AA7626"/>
    <w:rsid w:val="00AA7C9D"/>
    <w:rsid w:val="00AB0BC4"/>
    <w:rsid w:val="00AB1BEB"/>
    <w:rsid w:val="00AB1F57"/>
    <w:rsid w:val="00AB21BC"/>
    <w:rsid w:val="00AB41AA"/>
    <w:rsid w:val="00AB7325"/>
    <w:rsid w:val="00AB7CE4"/>
    <w:rsid w:val="00AC1F93"/>
    <w:rsid w:val="00AC2EB5"/>
    <w:rsid w:val="00AC57F7"/>
    <w:rsid w:val="00AC6908"/>
    <w:rsid w:val="00AD0169"/>
    <w:rsid w:val="00AD1CEF"/>
    <w:rsid w:val="00AD27B6"/>
    <w:rsid w:val="00AD2FFE"/>
    <w:rsid w:val="00AD45D8"/>
    <w:rsid w:val="00AD4847"/>
    <w:rsid w:val="00AD566B"/>
    <w:rsid w:val="00AD7964"/>
    <w:rsid w:val="00AE0239"/>
    <w:rsid w:val="00AE17CB"/>
    <w:rsid w:val="00AE2037"/>
    <w:rsid w:val="00AE2BFB"/>
    <w:rsid w:val="00AE5FBB"/>
    <w:rsid w:val="00AE64B0"/>
    <w:rsid w:val="00AF0497"/>
    <w:rsid w:val="00AF1177"/>
    <w:rsid w:val="00AF3F1C"/>
    <w:rsid w:val="00AF490D"/>
    <w:rsid w:val="00AF70AF"/>
    <w:rsid w:val="00B03AB2"/>
    <w:rsid w:val="00B04395"/>
    <w:rsid w:val="00B05270"/>
    <w:rsid w:val="00B060CF"/>
    <w:rsid w:val="00B06E9D"/>
    <w:rsid w:val="00B13F68"/>
    <w:rsid w:val="00B20E16"/>
    <w:rsid w:val="00B26D85"/>
    <w:rsid w:val="00B3032C"/>
    <w:rsid w:val="00B3061B"/>
    <w:rsid w:val="00B31375"/>
    <w:rsid w:val="00B34C57"/>
    <w:rsid w:val="00B3535F"/>
    <w:rsid w:val="00B3539B"/>
    <w:rsid w:val="00B420B5"/>
    <w:rsid w:val="00B4248B"/>
    <w:rsid w:val="00B45FAF"/>
    <w:rsid w:val="00B46387"/>
    <w:rsid w:val="00B5156E"/>
    <w:rsid w:val="00B5474D"/>
    <w:rsid w:val="00B55CA4"/>
    <w:rsid w:val="00B55F22"/>
    <w:rsid w:val="00B67F53"/>
    <w:rsid w:val="00B70590"/>
    <w:rsid w:val="00B75301"/>
    <w:rsid w:val="00B80738"/>
    <w:rsid w:val="00B81693"/>
    <w:rsid w:val="00B82415"/>
    <w:rsid w:val="00B83378"/>
    <w:rsid w:val="00B83843"/>
    <w:rsid w:val="00B83F0F"/>
    <w:rsid w:val="00B84949"/>
    <w:rsid w:val="00B85725"/>
    <w:rsid w:val="00B90210"/>
    <w:rsid w:val="00B90F53"/>
    <w:rsid w:val="00B9481C"/>
    <w:rsid w:val="00B96646"/>
    <w:rsid w:val="00BA4BF2"/>
    <w:rsid w:val="00BA4CE8"/>
    <w:rsid w:val="00BA7649"/>
    <w:rsid w:val="00BB07B7"/>
    <w:rsid w:val="00BB611D"/>
    <w:rsid w:val="00BB720D"/>
    <w:rsid w:val="00BB7F77"/>
    <w:rsid w:val="00BC1420"/>
    <w:rsid w:val="00BC2631"/>
    <w:rsid w:val="00BC3B83"/>
    <w:rsid w:val="00BD0726"/>
    <w:rsid w:val="00BD2183"/>
    <w:rsid w:val="00BD5831"/>
    <w:rsid w:val="00BD7FA6"/>
    <w:rsid w:val="00BE3631"/>
    <w:rsid w:val="00BE3C5A"/>
    <w:rsid w:val="00BE42BC"/>
    <w:rsid w:val="00BE4E37"/>
    <w:rsid w:val="00BE7A54"/>
    <w:rsid w:val="00BF1888"/>
    <w:rsid w:val="00BF4303"/>
    <w:rsid w:val="00BF6AB1"/>
    <w:rsid w:val="00BF7335"/>
    <w:rsid w:val="00C067BE"/>
    <w:rsid w:val="00C13C46"/>
    <w:rsid w:val="00C14E77"/>
    <w:rsid w:val="00C15A61"/>
    <w:rsid w:val="00C216E9"/>
    <w:rsid w:val="00C22F5E"/>
    <w:rsid w:val="00C30325"/>
    <w:rsid w:val="00C306B7"/>
    <w:rsid w:val="00C322E3"/>
    <w:rsid w:val="00C4120B"/>
    <w:rsid w:val="00C41844"/>
    <w:rsid w:val="00C43B01"/>
    <w:rsid w:val="00C46537"/>
    <w:rsid w:val="00C46C25"/>
    <w:rsid w:val="00C46EC7"/>
    <w:rsid w:val="00C47640"/>
    <w:rsid w:val="00C54221"/>
    <w:rsid w:val="00C57DAC"/>
    <w:rsid w:val="00C60DA8"/>
    <w:rsid w:val="00C60ED9"/>
    <w:rsid w:val="00C61984"/>
    <w:rsid w:val="00C65278"/>
    <w:rsid w:val="00C723E8"/>
    <w:rsid w:val="00C755AE"/>
    <w:rsid w:val="00C80EA9"/>
    <w:rsid w:val="00C81454"/>
    <w:rsid w:val="00C82B4F"/>
    <w:rsid w:val="00C82CD8"/>
    <w:rsid w:val="00C847BC"/>
    <w:rsid w:val="00C85D53"/>
    <w:rsid w:val="00C87C14"/>
    <w:rsid w:val="00C939B5"/>
    <w:rsid w:val="00C93FD6"/>
    <w:rsid w:val="00C94008"/>
    <w:rsid w:val="00CA2BB3"/>
    <w:rsid w:val="00CB0BF6"/>
    <w:rsid w:val="00CB0FF0"/>
    <w:rsid w:val="00CB2FC8"/>
    <w:rsid w:val="00CB5DC0"/>
    <w:rsid w:val="00CB60F9"/>
    <w:rsid w:val="00CC07FF"/>
    <w:rsid w:val="00CC0DF8"/>
    <w:rsid w:val="00CC145E"/>
    <w:rsid w:val="00CC500B"/>
    <w:rsid w:val="00CC588F"/>
    <w:rsid w:val="00CC64B0"/>
    <w:rsid w:val="00CC6B67"/>
    <w:rsid w:val="00CC763B"/>
    <w:rsid w:val="00CD00B1"/>
    <w:rsid w:val="00CD05F6"/>
    <w:rsid w:val="00CD1A1A"/>
    <w:rsid w:val="00CD665A"/>
    <w:rsid w:val="00CD6E9C"/>
    <w:rsid w:val="00CE1133"/>
    <w:rsid w:val="00CE13BF"/>
    <w:rsid w:val="00CE14D6"/>
    <w:rsid w:val="00CE1EFA"/>
    <w:rsid w:val="00CE40E4"/>
    <w:rsid w:val="00CE42A5"/>
    <w:rsid w:val="00CE4F49"/>
    <w:rsid w:val="00CE5901"/>
    <w:rsid w:val="00CE6DA5"/>
    <w:rsid w:val="00CF350A"/>
    <w:rsid w:val="00CF55B6"/>
    <w:rsid w:val="00D003A3"/>
    <w:rsid w:val="00D03DC9"/>
    <w:rsid w:val="00D14A96"/>
    <w:rsid w:val="00D15995"/>
    <w:rsid w:val="00D163C3"/>
    <w:rsid w:val="00D22AC3"/>
    <w:rsid w:val="00D23963"/>
    <w:rsid w:val="00D26B45"/>
    <w:rsid w:val="00D301E5"/>
    <w:rsid w:val="00D31F8F"/>
    <w:rsid w:val="00D32B6D"/>
    <w:rsid w:val="00D32E86"/>
    <w:rsid w:val="00D360D1"/>
    <w:rsid w:val="00D40797"/>
    <w:rsid w:val="00D4281C"/>
    <w:rsid w:val="00D505F7"/>
    <w:rsid w:val="00D52769"/>
    <w:rsid w:val="00D53A1D"/>
    <w:rsid w:val="00D53E54"/>
    <w:rsid w:val="00D57E73"/>
    <w:rsid w:val="00D6033A"/>
    <w:rsid w:val="00D61C57"/>
    <w:rsid w:val="00D64426"/>
    <w:rsid w:val="00D6484A"/>
    <w:rsid w:val="00D649A9"/>
    <w:rsid w:val="00D67B2C"/>
    <w:rsid w:val="00D710D5"/>
    <w:rsid w:val="00D72112"/>
    <w:rsid w:val="00D72259"/>
    <w:rsid w:val="00D808EF"/>
    <w:rsid w:val="00D82E44"/>
    <w:rsid w:val="00D83390"/>
    <w:rsid w:val="00D87100"/>
    <w:rsid w:val="00D873FB"/>
    <w:rsid w:val="00D95B9D"/>
    <w:rsid w:val="00D96D20"/>
    <w:rsid w:val="00DA2651"/>
    <w:rsid w:val="00DA45C8"/>
    <w:rsid w:val="00DA498D"/>
    <w:rsid w:val="00DA4AF8"/>
    <w:rsid w:val="00DA628B"/>
    <w:rsid w:val="00DA6EC9"/>
    <w:rsid w:val="00DC12B2"/>
    <w:rsid w:val="00DC1900"/>
    <w:rsid w:val="00DC35C3"/>
    <w:rsid w:val="00DC36AA"/>
    <w:rsid w:val="00DC72C8"/>
    <w:rsid w:val="00DD1DDB"/>
    <w:rsid w:val="00DD24DD"/>
    <w:rsid w:val="00DD650B"/>
    <w:rsid w:val="00DE1535"/>
    <w:rsid w:val="00DE182E"/>
    <w:rsid w:val="00DE30A1"/>
    <w:rsid w:val="00DF27B9"/>
    <w:rsid w:val="00DF32A7"/>
    <w:rsid w:val="00DF3369"/>
    <w:rsid w:val="00DF56E7"/>
    <w:rsid w:val="00E00FC2"/>
    <w:rsid w:val="00E0128D"/>
    <w:rsid w:val="00E04F97"/>
    <w:rsid w:val="00E0726C"/>
    <w:rsid w:val="00E2115C"/>
    <w:rsid w:val="00E211A7"/>
    <w:rsid w:val="00E213AB"/>
    <w:rsid w:val="00E21859"/>
    <w:rsid w:val="00E236F6"/>
    <w:rsid w:val="00E24602"/>
    <w:rsid w:val="00E2623A"/>
    <w:rsid w:val="00E31175"/>
    <w:rsid w:val="00E31EA9"/>
    <w:rsid w:val="00E35719"/>
    <w:rsid w:val="00E4079C"/>
    <w:rsid w:val="00E4178F"/>
    <w:rsid w:val="00E427B5"/>
    <w:rsid w:val="00E43DBC"/>
    <w:rsid w:val="00E4441F"/>
    <w:rsid w:val="00E462DE"/>
    <w:rsid w:val="00E5085D"/>
    <w:rsid w:val="00E50C2C"/>
    <w:rsid w:val="00E52AF4"/>
    <w:rsid w:val="00E554D5"/>
    <w:rsid w:val="00E57CE2"/>
    <w:rsid w:val="00E70857"/>
    <w:rsid w:val="00E7199C"/>
    <w:rsid w:val="00E72960"/>
    <w:rsid w:val="00E7324D"/>
    <w:rsid w:val="00E74984"/>
    <w:rsid w:val="00E80CCA"/>
    <w:rsid w:val="00E830A9"/>
    <w:rsid w:val="00E863FC"/>
    <w:rsid w:val="00E87C54"/>
    <w:rsid w:val="00E90DE7"/>
    <w:rsid w:val="00E93DA2"/>
    <w:rsid w:val="00E9623F"/>
    <w:rsid w:val="00EA40C9"/>
    <w:rsid w:val="00EB4787"/>
    <w:rsid w:val="00EB654F"/>
    <w:rsid w:val="00EB7942"/>
    <w:rsid w:val="00EC05B3"/>
    <w:rsid w:val="00EC136C"/>
    <w:rsid w:val="00EC2C4C"/>
    <w:rsid w:val="00EC42F1"/>
    <w:rsid w:val="00EC595F"/>
    <w:rsid w:val="00ED3924"/>
    <w:rsid w:val="00ED4247"/>
    <w:rsid w:val="00ED4B46"/>
    <w:rsid w:val="00ED663B"/>
    <w:rsid w:val="00EE267B"/>
    <w:rsid w:val="00EE6137"/>
    <w:rsid w:val="00EE7566"/>
    <w:rsid w:val="00EE7F09"/>
    <w:rsid w:val="00EF3A26"/>
    <w:rsid w:val="00EF7F5B"/>
    <w:rsid w:val="00F04A0F"/>
    <w:rsid w:val="00F06ACD"/>
    <w:rsid w:val="00F2173E"/>
    <w:rsid w:val="00F218A4"/>
    <w:rsid w:val="00F22118"/>
    <w:rsid w:val="00F2240D"/>
    <w:rsid w:val="00F2251A"/>
    <w:rsid w:val="00F24114"/>
    <w:rsid w:val="00F24E04"/>
    <w:rsid w:val="00F274F1"/>
    <w:rsid w:val="00F31AE5"/>
    <w:rsid w:val="00F34F36"/>
    <w:rsid w:val="00F3687F"/>
    <w:rsid w:val="00F41D5D"/>
    <w:rsid w:val="00F44A26"/>
    <w:rsid w:val="00F44C95"/>
    <w:rsid w:val="00F450DF"/>
    <w:rsid w:val="00F46DCF"/>
    <w:rsid w:val="00F47B83"/>
    <w:rsid w:val="00F553C6"/>
    <w:rsid w:val="00F57F81"/>
    <w:rsid w:val="00F6074A"/>
    <w:rsid w:val="00F61ED2"/>
    <w:rsid w:val="00F66314"/>
    <w:rsid w:val="00F665B4"/>
    <w:rsid w:val="00F671F3"/>
    <w:rsid w:val="00F70677"/>
    <w:rsid w:val="00F714D3"/>
    <w:rsid w:val="00F7551E"/>
    <w:rsid w:val="00F757FE"/>
    <w:rsid w:val="00F76EED"/>
    <w:rsid w:val="00F8571E"/>
    <w:rsid w:val="00F868EB"/>
    <w:rsid w:val="00F902A3"/>
    <w:rsid w:val="00F9445A"/>
    <w:rsid w:val="00FA13A0"/>
    <w:rsid w:val="00FA44B8"/>
    <w:rsid w:val="00FB0814"/>
    <w:rsid w:val="00FB2F34"/>
    <w:rsid w:val="00FB30AF"/>
    <w:rsid w:val="00FB34DC"/>
    <w:rsid w:val="00FB5D4B"/>
    <w:rsid w:val="00FB6223"/>
    <w:rsid w:val="00FC1606"/>
    <w:rsid w:val="00FC518F"/>
    <w:rsid w:val="00FC52A7"/>
    <w:rsid w:val="00FC5515"/>
    <w:rsid w:val="00FC7B14"/>
    <w:rsid w:val="00FD1382"/>
    <w:rsid w:val="00FD443B"/>
    <w:rsid w:val="00FD45AA"/>
    <w:rsid w:val="00FD45AD"/>
    <w:rsid w:val="00FD5AB1"/>
    <w:rsid w:val="00FD66E9"/>
    <w:rsid w:val="00FE72A5"/>
    <w:rsid w:val="00FF08EE"/>
    <w:rsid w:val="00FF1809"/>
    <w:rsid w:val="00FF29A5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3D513-729D-4D67-A167-E9EE9F7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6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1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31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FF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F7745"/>
  </w:style>
  <w:style w:type="character" w:customStyle="1" w:styleId="10">
    <w:name w:val="Заголовок 1 Знак"/>
    <w:basedOn w:val="a1"/>
    <w:link w:val="1"/>
    <w:uiPriority w:val="9"/>
    <w:rsid w:val="00A67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A674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31">
    <w:name w:val="Body Text 3"/>
    <w:basedOn w:val="a0"/>
    <w:link w:val="32"/>
    <w:rsid w:val="00A674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character" w:customStyle="1" w:styleId="32">
    <w:name w:val="Основной текст 3 Знак"/>
    <w:basedOn w:val="a1"/>
    <w:link w:val="31"/>
    <w:rsid w:val="00A674BB"/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5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841D3"/>
  </w:style>
  <w:style w:type="character" w:customStyle="1" w:styleId="FontStyle11">
    <w:name w:val="Font Style11"/>
    <w:basedOn w:val="a1"/>
    <w:rsid w:val="003E5B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rsid w:val="003E5B5D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4D6B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D6BF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D6BFC"/>
    <w:rPr>
      <w:vertAlign w:val="superscript"/>
    </w:rPr>
  </w:style>
  <w:style w:type="character" w:styleId="ac">
    <w:name w:val="Hyperlink"/>
    <w:basedOn w:val="a1"/>
    <w:uiPriority w:val="99"/>
    <w:unhideWhenUsed/>
    <w:rsid w:val="00D57E73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6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F6248"/>
    <w:pPr>
      <w:numPr>
        <w:numId w:val="1"/>
      </w:numPr>
      <w:tabs>
        <w:tab w:val="clear" w:pos="1353"/>
        <w:tab w:val="num" w:pos="1211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6F6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io4">
    <w:name w:val="fio4"/>
    <w:basedOn w:val="a1"/>
    <w:rsid w:val="006F6248"/>
  </w:style>
  <w:style w:type="character" w:customStyle="1" w:styleId="ConsPlusNormal0">
    <w:name w:val="ConsPlusNormal Знак"/>
    <w:link w:val="ConsPlusNormal"/>
    <w:locked/>
    <w:rsid w:val="00865453"/>
    <w:rPr>
      <w:rFonts w:ascii="Arial" w:eastAsia="Calibri" w:hAnsi="Arial" w:cs="Arial"/>
      <w:sz w:val="20"/>
      <w:szCs w:val="20"/>
      <w:lang w:eastAsia="en-US"/>
    </w:rPr>
  </w:style>
  <w:style w:type="paragraph" w:styleId="ae">
    <w:name w:val="No Spacing"/>
    <w:qFormat/>
    <w:rsid w:val="00D505F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f">
    <w:name w:val="Body Text"/>
    <w:basedOn w:val="a0"/>
    <w:link w:val="af0"/>
    <w:uiPriority w:val="99"/>
    <w:unhideWhenUsed/>
    <w:rsid w:val="00772C9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772C96"/>
  </w:style>
  <w:style w:type="character" w:customStyle="1" w:styleId="11">
    <w:name w:val="Основной текст Знак1"/>
    <w:basedOn w:val="a1"/>
    <w:uiPriority w:val="99"/>
    <w:rsid w:val="00772C96"/>
    <w:rPr>
      <w:rFonts w:ascii="Times New Roman" w:hAnsi="Times New Roman" w:cs="Times New Roman"/>
      <w:sz w:val="25"/>
      <w:szCs w:val="25"/>
      <w:u w:val="none"/>
    </w:rPr>
  </w:style>
  <w:style w:type="character" w:customStyle="1" w:styleId="SimHei">
    <w:name w:val="Основной текст + SimHei"/>
    <w:basedOn w:val="11"/>
    <w:uiPriority w:val="99"/>
    <w:rsid w:val="00772C96"/>
    <w:rPr>
      <w:rFonts w:ascii="SimHei" w:eastAsia="SimHei" w:hAnsi="Times New Roman" w:cs="SimHei"/>
      <w:sz w:val="25"/>
      <w:szCs w:val="25"/>
      <w:u w:val="none"/>
    </w:rPr>
  </w:style>
  <w:style w:type="character" w:customStyle="1" w:styleId="SimHei1">
    <w:name w:val="Основной текст + SimHei1"/>
    <w:aliases w:val="Малые прописные"/>
    <w:basedOn w:val="11"/>
    <w:uiPriority w:val="99"/>
    <w:rsid w:val="00772C96"/>
    <w:rPr>
      <w:rFonts w:ascii="SimHei" w:eastAsia="SimHei" w:hAnsi="Times New Roman" w:cs="SimHei"/>
      <w:smallCaps/>
      <w:sz w:val="25"/>
      <w:szCs w:val="25"/>
      <w:u w:val="none"/>
    </w:rPr>
  </w:style>
  <w:style w:type="paragraph" w:styleId="af1">
    <w:name w:val="List Paragraph"/>
    <w:basedOn w:val="a0"/>
    <w:uiPriority w:val="34"/>
    <w:qFormat/>
    <w:rsid w:val="002E2CA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B5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515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218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306">
              <w:marLeft w:val="0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252">
              <w:marLeft w:val="0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ussuriisk.ru/ussuri_borough/prot_korrup/komissiya-poved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-ussuriisk.ru/ussuri_borough/prot_korr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72B3-1978-4C5C-9CB1-CD183231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11659</Words>
  <Characters>66458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Kurilko</dc:creator>
  <cp:lastModifiedBy>Новикова Елена Станиславовна</cp:lastModifiedBy>
  <cp:revision>117</cp:revision>
  <cp:lastPrinted>2024-01-23T05:39:00Z</cp:lastPrinted>
  <dcterms:created xsi:type="dcterms:W3CDTF">2024-01-16T01:26:00Z</dcterms:created>
  <dcterms:modified xsi:type="dcterms:W3CDTF">2024-01-23T05:40:00Z</dcterms:modified>
</cp:coreProperties>
</file>