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22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22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22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главы Уссурийского городского окр</w:t>
      </w:r>
      <w:r>
        <w:rPr>
          <w:rFonts w:ascii="Times New Roman" w:hAnsi="Times New Roman" w:cs="Times New Roman"/>
          <w:sz w:val="28"/>
          <w:szCs w:val="28"/>
        </w:rPr>
        <w:t xml:space="preserve">уга </w:t>
      </w:r>
      <w:r>
        <w:rPr>
          <w:rFonts w:ascii="Times New Roman" w:hAnsi="Times New Roman" w:cs="Times New Roman"/>
          <w:sz w:val="28"/>
          <w:szCs w:val="28"/>
        </w:rPr>
        <w:t xml:space="preserve">от</w:t>
      </w:r>
      <w:r>
        <w:rPr>
          <w:rFonts w:ascii="Times New Roman" w:hAnsi="Times New Roman" w:cs="Times New Roman"/>
          <w:sz w:val="28"/>
          <w:szCs w:val="28"/>
        </w:rPr>
        <w:t xml:space="preserve">__</w:t>
      </w:r>
      <w:r>
        <w:rPr>
          <w:rFonts w:ascii="Times New Roman" w:hAnsi="Times New Roman" w:cs="Times New Roman"/>
          <w:sz w:val="28"/>
          <w:szCs w:val="28"/>
        </w:rPr>
        <w:t xml:space="preserve">________</w:t>
      </w:r>
      <w:r>
        <w:rPr>
          <w:rFonts w:ascii="Times New Roman" w:hAnsi="Times New Roman" w:cs="Times New Roman"/>
          <w:sz w:val="28"/>
          <w:szCs w:val="28"/>
        </w:rPr>
        <w:t xml:space="preserve">__№ ____</w:t>
      </w:r>
      <w:r>
        <w:rPr>
          <w:rFonts w:ascii="Times New Roman" w:hAnsi="Times New Roman" w:cs="Times New Roman"/>
          <w:sz w:val="28"/>
          <w:szCs w:val="28"/>
        </w:rPr>
        <w:t xml:space="preserve">__</w:t>
      </w:r>
      <w:r>
        <w:rPr>
          <w:rFonts w:ascii="Times New Roman" w:hAnsi="Times New Roman" w:cs="Times New Roman"/>
          <w:sz w:val="28"/>
          <w:szCs w:val="28"/>
        </w:rPr>
        <w:t xml:space="preserve">______</w:t>
      </w:r>
      <w:r>
        <w:rPr>
          <w:rFonts w:ascii="Times New Roman" w:hAnsi="Times New Roman" w:cs="Times New Roman"/>
          <w:sz w:val="28"/>
          <w:szCs w:val="28"/>
        </w:rPr>
        <w:t xml:space="preserve">_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22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проекту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Уссурийского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:</w:t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jc w:val="center"/>
        <w:tabs>
          <w:tab w:val="left" w:pos="3999" w:leader="none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предоставлении разрешения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земельного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участка с кадастровым номером 25:18:035301:2526</w:t>
      </w:r>
      <w:r>
        <w:rPr>
          <w:rFonts w:ascii="Times New Roman" w:hAnsi="Times New Roman" w:cs="Times New Roman"/>
          <w:bCs/>
          <w:sz w:val="28"/>
          <w:szCs w:val="28"/>
        </w:rPr>
        <w:t xml:space="preserve">»</w:t>
      </w:r>
      <w:r>
        <w:rPr>
          <w:rFonts w:ascii="Times New Roman" w:hAnsi="Times New Roman" w:cs="Times New Roman"/>
          <w:bCs/>
          <w:sz w:val="28"/>
          <w:szCs w:val="28"/>
        </w:rPr>
      </w:r>
    </w:p>
    <w:tbl>
      <w:tblPr>
        <w:tblStyle w:val="68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>
        <w:tblPrEx/>
        <w:trPr/>
        <w:tc>
          <w:tcPr>
            <w:tcW w:w="3794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проекте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5777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разрешения на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условно разрешенный вид использования земельного участка или объекта капитального строительства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для земельного участка с кадастровым номером 25:18:035301:2526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</w:r>
          </w:p>
        </w:tc>
      </w:tr>
      <w:tr>
        <w:tblPrEx/>
        <w:trPr/>
        <w:tc>
          <w:tcPr>
            <w:tcW w:w="3794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информационных материалов к проекту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5777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отсутствуют, текстовый материал представлен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№ 2 к постановлению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</w:tr>
      <w:tr>
        <w:tblPrEx/>
        <w:trPr/>
        <w:tc>
          <w:tcPr>
            <w:tcW w:w="3794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Места размещения оповещения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5777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г. Уссурийск,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58, фойе 2 этажа;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г. Уссурийск, ул. Ленина, 80, МАУК «Горизонт»;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г. Уссурийск, ул. Русская, 10, ДК «Дружба»;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г. Уссурийск, ул. Владиво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стокское шоссе, 26а, ДК «Искра»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</w:tr>
      <w:tr>
        <w:tblPrEx/>
        <w:trPr/>
        <w:tc>
          <w:tcPr>
            <w:tcW w:w="3794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публичных слушаний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5777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 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повещение о начале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/>
            <w:bookmarkStart w:id="0" w:name="Par5"/>
            <w:r/>
            <w:bookmarkEnd w:id="0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2. 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азмещение проект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подлежащ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его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публичных слушани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ях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и информационных материалов к 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ему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официальном сайте администрации Уссурийского городского округа в информационно-телекоммуникационной сети «Интернет» и открытие экспозиции такого проекта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роведение экспозиции проект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подлежащ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его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публичных слушани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ях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4. Проведение собрания участников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опубликование заключения о результатах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</w:r>
          </w:p>
        </w:tc>
      </w:tr>
      <w:tr>
        <w:tblPrEx/>
        <w:trPr/>
        <w:tc>
          <w:tcPr>
            <w:tcW w:w="3794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опубликования оповещения о проведении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публичных слушаний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5777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8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июня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</w:r>
          </w:p>
        </w:tc>
      </w:tr>
      <w:tr>
        <w:tblPrEx/>
        <w:trPr>
          <w:trHeight w:val="1241"/>
        </w:trPr>
        <w:tc>
          <w:tcPr>
            <w:tcW w:w="3794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Сроки размещения проекта и информационных материалов к проекту на официальном сайте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5777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июля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сайте: </w:t>
            </w:r>
            <w:hyperlink r:id="rId11" w:tooltip="https://adm-ussuriisk.ru" w:history="1">
              <w:r>
                <w:rPr>
                  <w:rStyle w:val="686"/>
                  <w:rFonts w:ascii="Times New Roman" w:hAnsi="Times New Roman" w:cs="Times New Roman"/>
                  <w:bCs/>
                  <w:color w:val="auto"/>
                  <w:sz w:val="26"/>
                  <w:szCs w:val="26"/>
                </w:rPr>
                <w:t xml:space="preserve">https://adm-ussuriisk.ru</w:t>
              </w:r>
            </w:hyperlink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платформе обратной связи «общественное голосование»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https://pos.gosuslugi.ru/lkp/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</w:r>
          </w:p>
        </w:tc>
      </w:tr>
      <w:tr>
        <w:tblPrEx/>
        <w:trPr>
          <w:trHeight w:val="569"/>
        </w:trPr>
        <w:tc>
          <w:tcPr>
            <w:tcW w:w="3794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публичных слушаний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5777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8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июня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</w:tc>
      </w:tr>
      <w:tr>
        <w:tblPrEx/>
        <w:trPr>
          <w:trHeight w:val="937"/>
        </w:trPr>
        <w:tc>
          <w:tcPr>
            <w:tcW w:w="3794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экспозиции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5777" w:type="dxa"/>
            <w:textDirection w:val="lrTb"/>
            <w:noWrap w:val="false"/>
          </w:tcPr>
          <w:p>
            <w:pPr>
              <w:ind w:firstLine="0"/>
              <w:widowControl/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  <w:t xml:space="preserve">В течение всего периода размещения на официальном сайте проект</w:t>
            </w:r>
            <w:r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  <w:t xml:space="preserve">а</w:t>
            </w:r>
            <w:r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  <w:t xml:space="preserve">, подлежащ</w:t>
            </w:r>
            <w:r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  <w:t xml:space="preserve">его</w:t>
            </w:r>
            <w:r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  <w:t xml:space="preserve"> рассмотрению на </w:t>
            </w:r>
            <w:r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  <w:t xml:space="preserve">публичных слушани</w:t>
            </w:r>
            <w:r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  <w:t xml:space="preserve">ях</w:t>
            </w:r>
            <w:r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  <w:t xml:space="preserve">, и информационных материалов к нему провод</w:t>
            </w:r>
            <w:r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  <w:t xml:space="preserve">и</w:t>
            </w:r>
            <w:r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  <w:t xml:space="preserve">тся экспозиция такого проекта.</w:t>
            </w:r>
            <w:r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Срок проведения экспозиции: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июля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часы посещения: с 9:00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18:00 по адресу: г. Уссурийск,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58, 2 этаж (фойе). Проведение консультаций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:00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:00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</w:tr>
      <w:tr>
        <w:tblPrEx/>
        <w:trPr>
          <w:trHeight w:val="937"/>
        </w:trPr>
        <w:tc>
          <w:tcPr>
            <w:tcW w:w="3794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собрания участников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публичных слушаний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5777" w:type="dxa"/>
            <w:textDirection w:val="lrTb"/>
            <w:noWrap w:val="false"/>
          </w:tcPr>
          <w:p>
            <w:pPr>
              <w:ind w:firstLine="0"/>
              <w:widowControl/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  <w:t xml:space="preserve">0</w:t>
            </w:r>
            <w:r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  <w:t xml:space="preserve">8</w:t>
            </w:r>
            <w:r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  <w:t xml:space="preserve"> ию</w:t>
            </w:r>
            <w:r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  <w:t xml:space="preserve">л</w:t>
            </w:r>
            <w:r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  <w:t xml:space="preserve">я </w:t>
            </w:r>
            <w:r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  <w:t xml:space="preserve">202</w:t>
            </w:r>
            <w:r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  <w:t xml:space="preserve">4</w:t>
            </w:r>
            <w:r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  <w:t xml:space="preserve"> года </w:t>
            </w:r>
            <w:r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  <w:t xml:space="preserve">в 1</w:t>
            </w:r>
            <w:r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  <w:t xml:space="preserve">5</w:t>
            </w:r>
            <w:r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  <w:t xml:space="preserve">:</w:t>
            </w:r>
            <w:r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  <w:t xml:space="preserve">00</w:t>
            </w:r>
            <w:r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  <w:t xml:space="preserve"> часов</w:t>
            </w:r>
            <w:r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  <w:t xml:space="preserve">по адресу: </w:t>
            </w:r>
            <w:r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</w:r>
          </w:p>
          <w:p>
            <w:pPr>
              <w:ind w:firstLine="0"/>
              <w:widowControl/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  <w:t xml:space="preserve">г. Уссурийск, ул. Ленина, 101, кабинет 111</w:t>
            </w:r>
            <w:r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</w:r>
          </w:p>
        </w:tc>
      </w:tr>
      <w:tr>
        <w:tblPrEx/>
        <w:trPr/>
        <w:tc>
          <w:tcPr>
            <w:tcW w:w="3794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Порядок, срок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форма внесения участниками публичных слушаний предложений и замечаний, касающихся проекта, подлежащего рассмотрению на публичных слушаниях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5777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публичных слушаний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имеют право вносить предложения и замечания, подлежащие регистрации, а также обязательному рассмотрению организатором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публичных слушаний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за исключением случая, выявления факта представления участником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публичных слушаний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недостоверных сведений.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период размещения на официальном сайте проект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подлежащ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его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  <w:t xml:space="preserve">публичных слушани</w:t>
            </w:r>
            <w:r>
              <w:rPr>
                <w:rFonts w:ascii="Times New Roman" w:hAnsi="Times New Roman" w:cs="Times New Roman" w:eastAsiaTheme="minorHAnsi"/>
                <w:sz w:val="26"/>
                <w:szCs w:val="26"/>
                <w:lang w:eastAsia="en-US"/>
              </w:rPr>
              <w:t xml:space="preserve">ях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 информационных материалов к 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ему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и проведения экспозиции так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ого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проект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участники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могут выражать свое мнение, вносить предложения и замечания в срок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июля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</w:t>
            </w:r>
            <w:bookmarkStart w:id="1" w:name="_GoBack"/>
            <w:r/>
            <w:bookmarkEnd w:id="1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года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Выражать свое мнение и вносить предложения и замечания предлагается: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1)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посредством официального сайта </w:t>
            </w:r>
            <w:hyperlink r:id="rId12" w:tooltip="https://adm-ussuriisk.ru/" w:history="1">
              <w:r>
                <w:rPr>
                  <w:rStyle w:val="686"/>
                  <w:rFonts w:ascii="Times New Roman" w:hAnsi="Times New Roman" w:cs="Times New Roman"/>
                  <w:bCs/>
                  <w:color w:val="auto"/>
                  <w:sz w:val="26"/>
                  <w:szCs w:val="26"/>
                </w:rPr>
                <w:t xml:space="preserve">https://adm-ussuriisk.ru/</w:t>
              </w:r>
            </w:hyperlink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;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2)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 xml:space="preserve"> посредством платформы обратной связи «общественное голосование» </w:t>
            </w:r>
            <w:hyperlink r:id="rId13" w:tooltip="https://pos.gosuslugi.ru/lkp/" w:history="1">
              <w:r>
                <w:rPr>
                  <w:rStyle w:val="686"/>
                  <w:rFonts w:ascii="Times New Roman" w:hAnsi="Times New Roman" w:cs="Times New Roman"/>
                  <w:bCs/>
                  <w:color w:val="auto"/>
                  <w:sz w:val="26"/>
                  <w:szCs w:val="26"/>
                </w:rPr>
                <w:t xml:space="preserve">https://pos.gosuslugi.ru/lkp/</w:t>
              </w:r>
            </w:hyperlink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) в письменной форме в администрацию Уссурийского городского округа, в адрес Комиссии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подготовке Правил землепользования и застройки Уссурийского городского округа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;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) посредством записи в книге (журнале) учета посетителей экспозиции проекта.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Предложения и замечания могут вносить участники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прошедшие идентификацию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</w:r>
          </w:p>
        </w:tc>
      </w:tr>
      <w:tr>
        <w:tblPrEx/>
        <w:trPr/>
        <w:tc>
          <w:tcPr>
            <w:tcW w:w="3794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Идентификация участников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публичных слушаний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5777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считаются граждане, прошедшие идентификацию.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целях идентификации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Комиссию представляют сведения о себе в письменной или устной форме (фамилию, имя, отчество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являющиеся правообладателями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смежных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объекты капитального строительства, помещения, являющиеся частью указанных объектов капитального строительства.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недостоверных сведений.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</w:r>
          </w:p>
          <w:p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несут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лица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</w:r>
          </w:p>
        </w:tc>
      </w:tr>
    </w:tbl>
    <w:p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</w:t>
      </w:r>
      <w:r>
        <w:rPr>
          <w:rFonts w:ascii="Times New Roman" w:hAnsi="Times New Roman" w:cs="Times New Roman"/>
          <w:sz w:val="28"/>
          <w:szCs w:val="28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70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0683568"/>
      <w:docPartObj>
        <w:docPartGallery w:val="Page Numbers (Top of Page)"/>
        <w:docPartUnique w:val="true"/>
      </w:docPartObj>
      <w:rPr>
        <w:rFonts w:ascii="Times New Roman" w:hAnsi="Times New Roman" w:cs="Times New Roman"/>
        <w:sz w:val="28"/>
        <w:szCs w:val="28"/>
      </w:rPr>
    </w:sdtPr>
    <w:sdtContent>
      <w:p>
        <w:pPr>
          <w:pStyle w:val="69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</w:r>
      </w:p>
    </w:sdtContent>
  </w:sdt>
  <w:p>
    <w:pPr>
      <w:pStyle w:val="69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79"/>
    <w:next w:val="67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8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79"/>
    <w:next w:val="67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8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79"/>
    <w:next w:val="67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8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79"/>
    <w:next w:val="67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8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79"/>
    <w:next w:val="67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8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9"/>
    <w:next w:val="67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8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9"/>
    <w:next w:val="67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8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9"/>
    <w:next w:val="67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8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9"/>
    <w:next w:val="67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8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80"/>
    <w:link w:val="688"/>
    <w:uiPriority w:val="10"/>
    <w:rPr>
      <w:sz w:val="48"/>
      <w:szCs w:val="48"/>
    </w:rPr>
  </w:style>
  <w:style w:type="paragraph" w:styleId="36">
    <w:name w:val="Subtitle"/>
    <w:basedOn w:val="679"/>
    <w:next w:val="67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80"/>
    <w:link w:val="36"/>
    <w:uiPriority w:val="11"/>
    <w:rPr>
      <w:sz w:val="24"/>
      <w:szCs w:val="24"/>
    </w:rPr>
  </w:style>
  <w:style w:type="paragraph" w:styleId="38">
    <w:name w:val="Quote"/>
    <w:basedOn w:val="679"/>
    <w:next w:val="67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9"/>
    <w:next w:val="67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80"/>
    <w:link w:val="695"/>
    <w:uiPriority w:val="99"/>
  </w:style>
  <w:style w:type="character" w:styleId="45">
    <w:name w:val="Footer Char"/>
    <w:basedOn w:val="680"/>
    <w:link w:val="697"/>
    <w:uiPriority w:val="99"/>
  </w:style>
  <w:style w:type="paragraph" w:styleId="46">
    <w:name w:val="Caption"/>
    <w:basedOn w:val="679"/>
    <w:next w:val="67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97"/>
    <w:uiPriority w:val="99"/>
  </w:style>
  <w:style w:type="table" w:styleId="49">
    <w:name w:val="Table Grid Light"/>
    <w:basedOn w:val="68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8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8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7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80"/>
    <w:uiPriority w:val="99"/>
    <w:unhideWhenUsed/>
    <w:rPr>
      <w:vertAlign w:val="superscript"/>
    </w:rPr>
  </w:style>
  <w:style w:type="paragraph" w:styleId="178">
    <w:name w:val="endnote text"/>
    <w:basedOn w:val="67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80"/>
    <w:uiPriority w:val="99"/>
    <w:semiHidden/>
    <w:unhideWhenUsed/>
    <w:rPr>
      <w:vertAlign w:val="superscript"/>
    </w:rPr>
  </w:style>
  <w:style w:type="paragraph" w:styleId="181">
    <w:name w:val="toc 1"/>
    <w:basedOn w:val="679"/>
    <w:next w:val="67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79"/>
    <w:next w:val="67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79"/>
    <w:next w:val="67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79"/>
    <w:next w:val="67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79"/>
    <w:next w:val="67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79"/>
    <w:next w:val="67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79"/>
    <w:next w:val="67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79"/>
    <w:next w:val="67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79"/>
    <w:next w:val="67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79"/>
    <w:next w:val="679"/>
    <w:uiPriority w:val="99"/>
    <w:unhideWhenUsed/>
    <w:pPr>
      <w:spacing w:after="0" w:afterAutospacing="0"/>
    </w:pPr>
  </w:style>
  <w:style w:type="paragraph" w:styleId="679" w:default="1">
    <w:name w:val="Normal"/>
    <w:qFormat/>
    <w:pPr>
      <w:ind w:firstLine="720"/>
      <w:jc w:val="both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character" w:styleId="680" w:default="1">
    <w:name w:val="Default Paragraph Font"/>
    <w:uiPriority w:val="1"/>
    <w:unhideWhenUsed/>
  </w:style>
  <w:style w:type="table" w:styleId="6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table" w:styleId="683">
    <w:name w:val="Table Grid"/>
    <w:basedOn w:val="68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84">
    <w:name w:val="Balloon Text"/>
    <w:basedOn w:val="679"/>
    <w:link w:val="685"/>
    <w:uiPriority w:val="99"/>
    <w:semiHidden/>
    <w:unhideWhenUsed/>
    <w:rPr>
      <w:rFonts w:ascii="Tahoma" w:hAnsi="Tahoma" w:cs="Tahoma"/>
      <w:sz w:val="16"/>
      <w:szCs w:val="16"/>
    </w:rPr>
  </w:style>
  <w:style w:type="character" w:styleId="685" w:customStyle="1">
    <w:name w:val="Текст выноски Знак"/>
    <w:basedOn w:val="680"/>
    <w:link w:val="684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character" w:styleId="686">
    <w:name w:val="Hyperlink"/>
    <w:basedOn w:val="680"/>
    <w:uiPriority w:val="99"/>
    <w:unhideWhenUsed/>
    <w:rPr>
      <w:color w:val="0000ff" w:themeColor="hyperlink"/>
      <w:u w:val="single"/>
    </w:rPr>
  </w:style>
  <w:style w:type="paragraph" w:styleId="687">
    <w:name w:val="List Paragraph"/>
    <w:basedOn w:val="679"/>
    <w:uiPriority w:val="34"/>
    <w:qFormat/>
    <w:pPr>
      <w:contextualSpacing/>
      <w:ind w:left="720"/>
    </w:pPr>
  </w:style>
  <w:style w:type="paragraph" w:styleId="688">
    <w:name w:val="Title"/>
    <w:basedOn w:val="679"/>
    <w:link w:val="689"/>
    <w:qFormat/>
    <w:pPr>
      <w:ind w:firstLine="0"/>
      <w:jc w:val="center"/>
      <w:widowControl/>
    </w:pPr>
    <w:rPr>
      <w:rFonts w:ascii="Times New Roman" w:hAnsi="Times New Roman" w:cs="Times New Roman"/>
      <w:sz w:val="28"/>
    </w:rPr>
  </w:style>
  <w:style w:type="character" w:styleId="689" w:customStyle="1">
    <w:name w:val="Название Знак"/>
    <w:basedOn w:val="680"/>
    <w:link w:val="688"/>
    <w:rPr>
      <w:rFonts w:ascii="Times New Roman" w:hAnsi="Times New Roman" w:eastAsia="Times New Roman" w:cs="Times New Roman"/>
      <w:sz w:val="28"/>
      <w:szCs w:val="20"/>
    </w:rPr>
  </w:style>
  <w:style w:type="character" w:styleId="690">
    <w:name w:val="annotation reference"/>
    <w:basedOn w:val="680"/>
    <w:uiPriority w:val="99"/>
    <w:semiHidden/>
    <w:unhideWhenUsed/>
    <w:rPr>
      <w:sz w:val="16"/>
      <w:szCs w:val="16"/>
    </w:rPr>
  </w:style>
  <w:style w:type="paragraph" w:styleId="691">
    <w:name w:val="annotation text"/>
    <w:basedOn w:val="679"/>
    <w:link w:val="692"/>
    <w:uiPriority w:val="99"/>
    <w:unhideWhenUsed/>
  </w:style>
  <w:style w:type="character" w:styleId="692" w:customStyle="1">
    <w:name w:val="Текст примечания Знак"/>
    <w:basedOn w:val="680"/>
    <w:link w:val="691"/>
    <w:uiPriority w:val="99"/>
    <w:rPr>
      <w:rFonts w:ascii="Arial" w:hAnsi="Arial" w:eastAsia="Times New Roman" w:cs="Arial"/>
      <w:sz w:val="20"/>
      <w:szCs w:val="20"/>
      <w:lang w:eastAsia="ru-RU"/>
    </w:rPr>
  </w:style>
  <w:style w:type="paragraph" w:styleId="693">
    <w:name w:val="annotation subject"/>
    <w:basedOn w:val="691"/>
    <w:next w:val="691"/>
    <w:link w:val="694"/>
    <w:uiPriority w:val="99"/>
    <w:semiHidden/>
    <w:unhideWhenUsed/>
    <w:rPr>
      <w:b/>
      <w:bCs/>
    </w:rPr>
  </w:style>
  <w:style w:type="character" w:styleId="694" w:customStyle="1">
    <w:name w:val="Тема примечания Знак"/>
    <w:basedOn w:val="692"/>
    <w:link w:val="693"/>
    <w:uiPriority w:val="99"/>
    <w:semiHidden/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695">
    <w:name w:val="Header"/>
    <w:basedOn w:val="679"/>
    <w:link w:val="69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96" w:customStyle="1">
    <w:name w:val="Верхний колонтитул Знак"/>
    <w:basedOn w:val="680"/>
    <w:link w:val="695"/>
    <w:uiPriority w:val="99"/>
    <w:rPr>
      <w:rFonts w:ascii="Arial" w:hAnsi="Arial" w:eastAsia="Times New Roman" w:cs="Arial"/>
      <w:sz w:val="20"/>
      <w:szCs w:val="20"/>
      <w:lang w:eastAsia="ru-RU"/>
    </w:rPr>
  </w:style>
  <w:style w:type="paragraph" w:styleId="697">
    <w:name w:val="Footer"/>
    <w:basedOn w:val="679"/>
    <w:link w:val="69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698" w:customStyle="1">
    <w:name w:val="Нижний колонтитул Знак"/>
    <w:basedOn w:val="680"/>
    <w:link w:val="697"/>
    <w:uiPriority w:val="99"/>
    <w:semiHidden/>
    <w:rPr>
      <w:rFonts w:ascii="Arial" w:hAnsi="Arial" w:eastAsia="Times New Roman" w:cs="Arial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https://adm-ussuriisk.ru" TargetMode="External"/><Relationship Id="rId12" Type="http://schemas.openxmlformats.org/officeDocument/2006/relationships/hyperlink" Target="https://adm-ussuriisk.ru/" TargetMode="External"/><Relationship Id="rId13" Type="http://schemas.openxmlformats.org/officeDocument/2006/relationships/hyperlink" Target="https://pos.gosuslugi.ru/lkp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EAF23-61D6-4F24-AF0F-394791ED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Р7-Офис/2024.2.1.466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revision>6</cp:revision>
  <dcterms:created xsi:type="dcterms:W3CDTF">2024-05-06T05:09:00Z</dcterms:created>
  <dcterms:modified xsi:type="dcterms:W3CDTF">2024-06-21T00:47:09Z</dcterms:modified>
</cp:coreProperties>
</file>