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</w:t>
      </w:r>
      <w:r>
        <w:rPr>
          <w:b/>
          <w:sz w:val="28"/>
          <w:szCs w:val="28"/>
          <w:lang w:val="en-US" w:eastAsia="en-US"/>
        </w:rPr>
        <w:t xml:space="preserve">.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en-US"/>
        </w:rPr>
        <w:t xml:space="preserve">705</w:t>
      </w:r>
      <w:r>
        <w:rPr>
          <w:sz w:val="28"/>
          <w:szCs w:val="28"/>
          <w:lang w:val="en-US" w:eastAsia="en-US"/>
        </w:rPr>
        <w:t xml:space="preserve"> кв.м, местоположение установлено</w:t>
      </w:r>
      <w:r>
        <w:rPr>
          <w:sz w:val="28"/>
          <w:szCs w:val="28"/>
          <w:lang w:eastAsia="en-US"/>
        </w:rPr>
        <w:t xml:space="preserve"> примерно в</w:t>
      </w:r>
      <w:r>
        <w:rPr>
          <w:sz w:val="28"/>
          <w:szCs w:val="28"/>
          <w:lang w:eastAsia="en-US"/>
        </w:rPr>
        <w:t xml:space="preserve"> 32</w:t>
      </w:r>
      <w:r>
        <w:rPr>
          <w:sz w:val="28"/>
          <w:szCs w:val="28"/>
          <w:lang w:eastAsia="en-US"/>
        </w:rPr>
        <w:t xml:space="preserve"> м                  </w:t>
      </w:r>
      <w:r>
        <w:rPr>
          <w:sz w:val="28"/>
          <w:szCs w:val="28"/>
          <w:lang w:eastAsia="en-US"/>
        </w:rPr>
        <w:t xml:space="preserve"> по направлению на </w:t>
      </w:r>
      <w:r>
        <w:rPr>
          <w:sz w:val="28"/>
          <w:szCs w:val="28"/>
          <w:lang w:eastAsia="en-US"/>
        </w:rPr>
        <w:t xml:space="preserve">юго-запад</w:t>
      </w:r>
      <w:r>
        <w:rPr>
          <w:sz w:val="28"/>
          <w:szCs w:val="28"/>
          <w:lang w:eastAsia="en-US"/>
        </w:rPr>
        <w:t xml:space="preserve"> от ориентира жилой дом, расположенного                          за пределами участка, адрес ориентира: Приморский край, г. Уссурийск,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с</w:t>
      </w:r>
      <w:r>
        <w:rPr>
          <w:sz w:val="28"/>
          <w:szCs w:val="28"/>
          <w:lang w:eastAsia="en-US"/>
        </w:rPr>
        <w:t xml:space="preserve">. Утесное, ул. Совхозная, д. 14а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Вид права</w:t>
      </w:r>
      <w:r>
        <w:rPr>
          <w:sz w:val="28"/>
          <w:szCs w:val="28"/>
          <w:lang w:eastAsia="en-US"/>
        </w:rPr>
        <w:t xml:space="preserve">: аренда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Разрешенное использование: </w:t>
      </w:r>
      <w:r>
        <w:rPr>
          <w:sz w:val="28"/>
          <w:szCs w:val="28"/>
          <w:lang w:eastAsia="en-US"/>
        </w:rPr>
        <w:t xml:space="preserve">для ведения личного подсобного хозяйства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</w:t>
      </w:r>
      <w:r>
        <w:rPr>
          <w:sz w:val="28"/>
          <w:szCs w:val="28"/>
          <w:lang w:eastAsia="en-US"/>
        </w:rPr>
        <w:t xml:space="preserve">02</w:t>
      </w:r>
      <w:r>
        <w:rPr>
          <w:sz w:val="28"/>
          <w:szCs w:val="28"/>
          <w:lang w:val="en-US" w:eastAsia="en-US"/>
        </w:rPr>
        <w:t xml:space="preserve">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предварительном согласовании предоставления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46" w:default="1">
    <w:name w:val="Default Paragraph Font"/>
    <w:uiPriority w:val="1"/>
    <w:semiHidden/>
    <w:unhideWhenUsed/>
  </w:style>
  <w:style w:type="numbering" w:styleId="1747" w:default="1">
    <w:name w:val="No List"/>
    <w:uiPriority w:val="99"/>
    <w:semiHidden/>
    <w:unhideWhenUsed/>
  </w:style>
  <w:style w:type="table" w:styleId="17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153</cp:revision>
  <dcterms:created xsi:type="dcterms:W3CDTF">2017-03-22T01:27:00Z</dcterms:created>
  <dcterms:modified xsi:type="dcterms:W3CDTF">2024-11-13T06:55:07Z</dcterms:modified>
  <cp:version>983040</cp:version>
</cp:coreProperties>
</file>