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84B49" w:rsidRPr="00B9669D" w:rsidRDefault="00984B49" w:rsidP="00984B49">
      <w:pPr>
        <w:spacing w:after="0" w:line="360" w:lineRule="atLeast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412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8468DA" w:rsidRPr="00B9669D" w:rsidRDefault="00984B49" w:rsidP="008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669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​​</w:t>
      </w:r>
      <w:r w:rsidR="008468DA" w:rsidRPr="00B9669D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="008468DA" w:rsidRPr="00B966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="008468DA" w:rsidRPr="00B9669D">
        <w:rPr>
          <w:rFonts w:ascii="Arial" w:hAnsi="Arial" w:cs="Arial"/>
          <w:color w:val="000000" w:themeColor="text1"/>
          <w:sz w:val="28"/>
          <w:szCs w:val="28"/>
        </w:rPr>
        <w:t xml:space="preserve">О применении ПСН при реализации кофе, приготовленного с использованием </w:t>
      </w:r>
      <w:proofErr w:type="spellStart"/>
      <w:r w:rsidR="008468DA" w:rsidRPr="00B9669D">
        <w:rPr>
          <w:rFonts w:ascii="Arial" w:hAnsi="Arial" w:cs="Arial"/>
          <w:color w:val="000000" w:themeColor="text1"/>
          <w:sz w:val="28"/>
          <w:szCs w:val="28"/>
        </w:rPr>
        <w:t>кофемашины</w:t>
      </w:r>
      <w:proofErr w:type="spellEnd"/>
      <w:r w:rsidR="008468DA" w:rsidRPr="00B9669D">
        <w:rPr>
          <w:rFonts w:ascii="Arial" w:hAnsi="Arial" w:cs="Arial"/>
          <w:color w:val="000000" w:themeColor="text1"/>
          <w:sz w:val="28"/>
          <w:szCs w:val="28"/>
        </w:rPr>
        <w:t xml:space="preserve"> и оплаченного через кассу магазина.</w:t>
      </w:r>
    </w:p>
    <w:bookmarkEnd w:id="0"/>
    <w:p w:rsidR="008468DA" w:rsidRPr="00B9669D" w:rsidRDefault="008468DA" w:rsidP="008468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8468DA" w:rsidRPr="00B9669D" w:rsidRDefault="008468DA" w:rsidP="008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669D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8468DA" w:rsidRPr="00B9669D" w:rsidRDefault="008468DA" w:rsidP="008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Федеральная налоговая служба, рассмотрев письмо от 13.07.2021 по вопросу о возможности применения патентной системы налогообложения (далее - ПСН) в отношении видов предпринимательской деятельности по реализации кофе, приготовленного с использованием </w:t>
      </w:r>
      <w:proofErr w:type="spellStart"/>
      <w:r w:rsidRPr="00B9669D">
        <w:rPr>
          <w:rFonts w:ascii="Arial" w:hAnsi="Arial" w:cs="Arial"/>
          <w:color w:val="000000" w:themeColor="text1"/>
          <w:sz w:val="28"/>
          <w:szCs w:val="28"/>
        </w:rPr>
        <w:t>кофемашины</w:t>
      </w:r>
      <w:proofErr w:type="spellEnd"/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и оплаченного через кассу магазина, сообщает следующее.</w:t>
      </w:r>
    </w:p>
    <w:p w:rsidR="008468DA" w:rsidRPr="00B9669D" w:rsidRDefault="008468DA" w:rsidP="008468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подпунктам 45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1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46 пункта 2 статьи 346.43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(далее - Кодекс) ПСН может применяться в отношении предпринимательской деятельности индивидуальных предпринимателей (далее - ИП) в сфере розничной торговли, осуществляемой через объекты стационарной торговой сети, имеющие торговые залы, и объекты стационарной торговой сети, не имеющие торговых залов, а также через объекты нестационарной торговой сети.</w:t>
      </w:r>
      <w:proofErr w:type="gramEnd"/>
    </w:p>
    <w:p w:rsidR="008468DA" w:rsidRPr="00B9669D" w:rsidRDefault="008468DA" w:rsidP="008468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2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подпунктом 1 пункта 3 статьи 346.43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Кодекса под розничной торговлей понимается предпринимательская деятельность, связанная с торговлей товарами на основе договоров розничной купли-продажи. При этом в целях применения ПСН к данному виду деятельности не относится реализация продукции собственного производства (изготовления).</w:t>
      </w:r>
    </w:p>
    <w:p w:rsidR="008468DA" w:rsidRPr="00B9669D" w:rsidRDefault="008468DA" w:rsidP="008468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На основании Государственного </w:t>
      </w:r>
      <w:hyperlink r:id="rId13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стандарта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Российской Федерации "ГОСТ 31985-2013. Межгосударственный стандарт. Услуги общественного питания. Термины и определения" (далее - ГОСТ), введенного в действие </w:t>
      </w:r>
      <w:hyperlink r:id="rId14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Приказом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B9669D">
        <w:rPr>
          <w:rFonts w:ascii="Arial" w:hAnsi="Arial" w:cs="Arial"/>
          <w:color w:val="000000" w:themeColor="text1"/>
          <w:sz w:val="28"/>
          <w:szCs w:val="28"/>
        </w:rPr>
        <w:t>Росстандарта</w:t>
      </w:r>
      <w:proofErr w:type="spellEnd"/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от 27.06.2013 N 191-ст, к продукции общественного питания (индустрии питания) относится совокупность кулинарной продукции, хлебобулочных, кондитерских изделий и напитков. Исходя </w:t>
      </w:r>
      <w:proofErr w:type="gramStart"/>
      <w:r w:rsidRPr="00B9669D">
        <w:rPr>
          <w:rFonts w:ascii="Arial" w:hAnsi="Arial" w:cs="Arial"/>
          <w:color w:val="000000" w:themeColor="text1"/>
          <w:sz w:val="28"/>
          <w:szCs w:val="28"/>
        </w:rPr>
        <w:t>из</w:t>
      </w:r>
      <w:proofErr w:type="gramEnd"/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5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ГОСТ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напитком признаются жидкость или жидкий продукт, предназначенные для питья. </w:t>
      </w:r>
      <w:proofErr w:type="gramStart"/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Напитки бывают </w:t>
      </w:r>
      <w:r w:rsidRPr="00B9669D">
        <w:rPr>
          <w:rFonts w:ascii="Arial" w:hAnsi="Arial" w:cs="Arial"/>
          <w:color w:val="000000" w:themeColor="text1"/>
          <w:sz w:val="28"/>
          <w:szCs w:val="28"/>
        </w:rPr>
        <w:lastRenderedPageBreak/>
        <w:t>алкогольные, слабоалкогольные, безалкогольные, горячие (чай, кофе, какао и т.п.), молочные, соки и т.п.</w:t>
      </w:r>
      <w:proofErr w:type="gramEnd"/>
    </w:p>
    <w:p w:rsidR="008468DA" w:rsidRPr="00B9669D" w:rsidRDefault="008468DA" w:rsidP="008468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Учитывая изложенное, реализация в магазине кофе с использованием </w:t>
      </w:r>
      <w:proofErr w:type="spellStart"/>
      <w:r w:rsidRPr="00B9669D">
        <w:rPr>
          <w:rFonts w:ascii="Arial" w:hAnsi="Arial" w:cs="Arial"/>
          <w:color w:val="000000" w:themeColor="text1"/>
          <w:sz w:val="28"/>
          <w:szCs w:val="28"/>
        </w:rPr>
        <w:t>кофемашины</w:t>
      </w:r>
      <w:proofErr w:type="spellEnd"/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в целях применения ПСН не относится к розничной торговле и, следовательно, не подпадает под виды деятельности, предусмотренные </w:t>
      </w:r>
      <w:hyperlink r:id="rId16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подпунктами 45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7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46 пункта 2 статьи 346.43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</w:p>
    <w:p w:rsidR="008468DA" w:rsidRPr="00B9669D" w:rsidRDefault="008468DA" w:rsidP="008468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В то же время </w:t>
      </w:r>
      <w:hyperlink r:id="rId18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подпунктами 47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9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48 пункта 2 указанной статьи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Кодекса установлено, что ПСН применяется в отношении видов предпринимательской деятельности в сфере услуг общественного питания, оказываемых через объекты организации общественного питания, а также через объекты организации общественного питания, не имеющие зала обслуживания посетителей.</w:t>
      </w:r>
    </w:p>
    <w:p w:rsidR="008468DA" w:rsidRPr="00B9669D" w:rsidRDefault="008468DA" w:rsidP="008468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20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подпункту 13 пункта 3 статьи 346.43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Кодекса под услугами общественного питания понимаются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</w:t>
      </w:r>
    </w:p>
    <w:p w:rsidR="008468DA" w:rsidRPr="00B9669D" w:rsidRDefault="008468DA" w:rsidP="008468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В этой связи если ИП, применяющий ПСН, осуществляет в магазине реализацию кофе с использованием </w:t>
      </w:r>
      <w:proofErr w:type="spellStart"/>
      <w:r w:rsidRPr="00B9669D">
        <w:rPr>
          <w:rFonts w:ascii="Arial" w:hAnsi="Arial" w:cs="Arial"/>
          <w:color w:val="000000" w:themeColor="text1"/>
          <w:sz w:val="28"/>
          <w:szCs w:val="28"/>
        </w:rPr>
        <w:t>кофемашины</w:t>
      </w:r>
      <w:proofErr w:type="spellEnd"/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и оплатой через кассу магазина, то такой вид деятельности в целях применения ПСН может быть отнесен к видам предпринимательской деятельности в сфере оказания услуг общественного питания, предусмотренным </w:t>
      </w:r>
      <w:hyperlink r:id="rId21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подпунктами 47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22" w:history="1">
        <w:r w:rsidRPr="00B9669D">
          <w:rPr>
            <w:rFonts w:ascii="Arial" w:hAnsi="Arial" w:cs="Arial"/>
            <w:color w:val="000000" w:themeColor="text1"/>
            <w:sz w:val="28"/>
            <w:szCs w:val="28"/>
          </w:rPr>
          <w:t>48 пункта 2 статьи 346.43</w:t>
        </w:r>
      </w:hyperlink>
      <w:r w:rsidRPr="00B9669D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  <w:proofErr w:type="gramEnd"/>
    </w:p>
    <w:p w:rsidR="00B9669D" w:rsidRPr="00B9669D" w:rsidRDefault="00B9669D" w:rsidP="008468DA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4804A4" w:rsidRPr="00580F94" w:rsidRDefault="00580F94" w:rsidP="00580F94">
      <w:pPr>
        <w:shd w:val="clear" w:color="auto" w:fill="FFFFFF"/>
        <w:spacing w:after="100" w:afterAutospacing="1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</w:t>
      </w:r>
      <w:r w:rsidR="00B9669D" w:rsidRPr="00580F94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="00B9669D" w:rsidRPr="00580F94">
        <w:rPr>
          <w:b/>
          <w:color w:val="000000" w:themeColor="text1"/>
          <w:sz w:val="28"/>
          <w:szCs w:val="28"/>
        </w:rPr>
        <w:t xml:space="preserve"> </w:t>
      </w:r>
      <w:r w:rsidR="00B9669D" w:rsidRPr="00580F94">
        <w:rPr>
          <w:rFonts w:ascii="Arial" w:hAnsi="Arial" w:cs="Arial"/>
          <w:b/>
          <w:color w:val="000000" w:themeColor="text1"/>
          <w:sz w:val="28"/>
          <w:szCs w:val="28"/>
        </w:rPr>
        <w:t>Письмо ФНС России от 16.08.2021 N СД-4-3/11527@</w:t>
      </w:r>
    </w:p>
    <w:sectPr w:rsidR="004804A4" w:rsidRPr="00580F94" w:rsidSect="00156A6E">
      <w:footerReference w:type="default" r:id="rId2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057634"/>
    <w:multiLevelType w:val="hybridMultilevel"/>
    <w:tmpl w:val="154449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6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373"/>
    <w:rsid w:val="0045138B"/>
    <w:rsid w:val="00453998"/>
    <w:rsid w:val="00455A19"/>
    <w:rsid w:val="004804A4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0F94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468D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84B49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9669D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A17A37A53368E5CC57B7C60BAF2BB94537CB8859271B02CE6E0F8091A0DE2414BAA612D0759A35D24171E940CB6F8920635AD039D869B2Y7t3E" TargetMode="External"/><Relationship Id="rId18" Type="http://schemas.openxmlformats.org/officeDocument/2006/relationships/hyperlink" Target="consultantplus://offline/ref=CEA17A37A53368E5CC57B7C60BAF2BB94739C78F5D231B02CE6E0F8091A0DE2414BAA611D0759339D91E74FC519362883F7D53C725DA6BYBt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A17A37A53368E5CC57B7C60BAF2BB94739C78F5D231B02CE6E0F8091A0DE2414BAA611D0759339D91E74FC519362883F7D53C725DA6BYBt1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17A37A53368E5CC57B7C60BAF2BB94739C78F5D231B02CE6E0F8091A0DE2414BAA612D8769C37D91E74FC519362883F7D53C725DA6BYBt1E" TargetMode="External"/><Relationship Id="rId17" Type="http://schemas.openxmlformats.org/officeDocument/2006/relationships/hyperlink" Target="consultantplus://offline/ref=CEA17A37A53368E5CC57B7C60BAF2BB94739C78F5D231B02CE6E0F8091A0DE2414BAA614D7719F3B861B61ED099E6397217444DB27D8Y6t8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A17A37A53368E5CC57B7C60BAF2BB94739C78F5D231B02CE6E0F8091A0DE2414BAA611D0759338D91E74FC519362883F7D53C725DA6BYBt1E" TargetMode="External"/><Relationship Id="rId20" Type="http://schemas.openxmlformats.org/officeDocument/2006/relationships/hyperlink" Target="consultantplus://offline/ref=CEA17A37A53368E5CC57B7C60BAF2BB94739C78F5D231B02CE6E0F8091A0DE2414BAA614D7739A3B861B61ED099E6397217444DB27D8Y6t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17A37A53368E5CC57B7C60BAF2BB94739C78F5D231B02CE6E0F8091A0DE2414BAA614D7719F3B861B61ED099E6397217444DB27D8Y6t8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A17A37A53368E5CC57B7C60BAF2BB94537CB8859271B02CE6E0F8091A0DE2414BAA612D0759B32D14171E940CB6F8920635AD039D869B2Y7t3E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EA17A37A53368E5CC57B7C60BAF2BB94739C78F5D231B02CE6E0F8091A0DE2414BAA611D0759338D91E74FC519362883F7D53C725DA6BYBt1E" TargetMode="External"/><Relationship Id="rId19" Type="http://schemas.openxmlformats.org/officeDocument/2006/relationships/hyperlink" Target="consultantplus://offline/ref=CEA17A37A53368E5CC57B7C60BAF2BB94739C78F5D231B02CE6E0F8091A0DE2414BAA612D17C9A33D91E74FC519362883F7D53C725DA6BYBt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A17A37A53368E5CC57B7C60BAF2BB94534CA8E59231B02CE6E0F8091A0DE2414BAA612D0759A30D44171E940CB6F8920635AD039D869B2Y7t3E" TargetMode="External"/><Relationship Id="rId22" Type="http://schemas.openxmlformats.org/officeDocument/2006/relationships/hyperlink" Target="consultantplus://offline/ref=CEA17A37A53368E5CC57B7C60BAF2BB94739C78F5D231B02CE6E0F8091A0DE2414BAA612D17C9A33D91E74FC519362883F7D53C725DA6BYBt1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3E1C-4B6E-4622-9F6F-BC284134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2021-09-01T05:09:00Z</dcterms:created>
  <dcterms:modified xsi:type="dcterms:W3CDTF">2021-09-01T05:09:00Z</dcterms:modified>
</cp:coreProperties>
</file>