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495C90" w:rsidRDefault="00495C90" w:rsidP="00F4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495C90" w:rsidRPr="003234F8" w:rsidRDefault="00495C90" w:rsidP="00495C9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ru-RU"/>
        </w:rPr>
      </w:pPr>
      <w:r w:rsidRPr="003234F8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ru-RU"/>
        </w:rPr>
        <w:t>Изменения в налогообложении имущества организаций с 2022 года</w:t>
      </w:r>
    </w:p>
    <w:p w:rsidR="00495C90" w:rsidRDefault="00495C90" w:rsidP="0049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</w:p>
    <w:p w:rsidR="00495C90" w:rsidRPr="00495C90" w:rsidRDefault="00495C90" w:rsidP="004E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</w:t>
      </w:r>
      <w:r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2022 года в</w:t>
      </w:r>
      <w:bookmarkStart w:id="0" w:name="_GoBack"/>
      <w:bookmarkEnd w:id="0"/>
      <w:r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ступают в силу нормы Федерального закона от 02.07.2021 № 305-ФЗ, разработанного в </w:t>
      </w:r>
      <w:proofErr w:type="spellStart"/>
      <w:r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т.ч</w:t>
      </w:r>
      <w:proofErr w:type="spellEnd"/>
      <w:r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 целях совершенствования налогообложения имущества организаций.</w:t>
      </w:r>
    </w:p>
    <w:p w:rsidR="00495C90" w:rsidRPr="00495C90" w:rsidRDefault="00495C90" w:rsidP="004E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 транспортному и земельному налогам для организаций введен </w:t>
      </w:r>
      <w:proofErr w:type="spellStart"/>
      <w:r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беззаявительный</w:t>
      </w:r>
      <w:proofErr w:type="spellEnd"/>
      <w:r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порядок предоставления налоговых льгот на основании сведений, полученных налоговым органом в соответствии с законодательством. Тем самым расширяется сфера применения </w:t>
      </w:r>
      <w:proofErr w:type="spellStart"/>
      <w:r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проактивного</w:t>
      </w:r>
      <w:proofErr w:type="spellEnd"/>
      <w:r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беззаявительного</w:t>
      </w:r>
      <w:proofErr w:type="spellEnd"/>
      <w:r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льготирования, введенного с 2020 года для налогоплательщиков - физических лиц, и предусматривающего реализацию льготы начиная с налогового периода, в котором у лица возникло право на её применение.</w:t>
      </w:r>
    </w:p>
    <w:p w:rsidR="00495C90" w:rsidRPr="00495C90" w:rsidRDefault="004E71D2" w:rsidP="004E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495C90"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Законом за налоговый период 2022 года и последующие периоды установлено, что налогоплательщики - </w:t>
      </w:r>
      <w:r w:rsidR="00495C90" w:rsidRPr="00495C90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российские организации не включают в налоговую декларацию по налогу на имущество организаций сведения об объектах, налоговая база по которым определяется как их кадастровая стоимость</w:t>
      </w:r>
      <w:r w:rsidR="00495C90"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Если у российской организации в истекшем периоде имелись только вышеуказанные объекты, налоговая декларация не представляется.</w:t>
      </w:r>
    </w:p>
    <w:p w:rsidR="00495C90" w:rsidRPr="00495C90" w:rsidRDefault="00495C90" w:rsidP="00FA17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</w:t>
      </w:r>
      <w:r w:rsidR="00FA17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2022 года синхронизируются все сроки уплаты имущественных налогов организаций: не позднее 1 марта года, следующего за истекшим налоговым периодом (для налога); для авансовых платежей по налогам – не позднее последнего числа месяца, следующего за истекшим отчетным периодом.</w:t>
      </w:r>
    </w:p>
    <w:p w:rsidR="00495C90" w:rsidRPr="00495C90" w:rsidRDefault="004E71D2" w:rsidP="004E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495C90"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законе получила развитие правовая позиция Верховного Суда РФ, изложенная в определениях от 24.10.2018 № 305-КГ18-12600 и от 06.03.2019 № 5-АПГ18-153 о запрете налогообложения объектов </w:t>
      </w:r>
      <w:r w:rsidR="00495C90"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недвижимости, прекративших существование в связи с их гибелью или уничтожением, независимо от даты их снятия с кадастрового учета.</w:t>
      </w:r>
    </w:p>
    <w:p w:rsidR="00495C90" w:rsidRPr="00495C90" w:rsidRDefault="004E71D2" w:rsidP="004E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</w:t>
      </w:r>
      <w:r w:rsidR="00495C90"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495C90" w:rsidRPr="00495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2022 года исчисление налога будет прекращаться с первого числа месяца гибели или уничтожения объекта на основании заявления, представленного налогоплательщиком в налоговый орган по своему выбору.</w:t>
      </w:r>
    </w:p>
    <w:p w:rsidR="00EC7379" w:rsidRPr="00495C90" w:rsidRDefault="00EC7379" w:rsidP="004E71D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95C90" w:rsidRPr="00495C90" w:rsidRDefault="00495C90" w:rsidP="004E71D2">
      <w:pPr>
        <w:ind w:firstLine="708"/>
        <w:jc w:val="both"/>
        <w:rPr>
          <w:rFonts w:ascii="Arial" w:hAnsi="Arial" w:cs="Arial"/>
          <w:sz w:val="28"/>
          <w:szCs w:val="28"/>
        </w:rPr>
      </w:pPr>
    </w:p>
    <w:sectPr w:rsidR="00495C90" w:rsidRPr="00495C90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40342A4" wp14:editId="4C205E5A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234F8"/>
    <w:rsid w:val="00331C6F"/>
    <w:rsid w:val="0034083E"/>
    <w:rsid w:val="00384199"/>
    <w:rsid w:val="003B437E"/>
    <w:rsid w:val="003B6C7B"/>
    <w:rsid w:val="003C19A7"/>
    <w:rsid w:val="003C3E21"/>
    <w:rsid w:val="003D5C96"/>
    <w:rsid w:val="003E1ED7"/>
    <w:rsid w:val="0045138B"/>
    <w:rsid w:val="00453998"/>
    <w:rsid w:val="00455A19"/>
    <w:rsid w:val="00491345"/>
    <w:rsid w:val="004929B6"/>
    <w:rsid w:val="00495C90"/>
    <w:rsid w:val="004A299E"/>
    <w:rsid w:val="004B3E6B"/>
    <w:rsid w:val="004C05AA"/>
    <w:rsid w:val="004C191B"/>
    <w:rsid w:val="004C1EDD"/>
    <w:rsid w:val="004E0FF7"/>
    <w:rsid w:val="004E71D2"/>
    <w:rsid w:val="005060C9"/>
    <w:rsid w:val="00506CD4"/>
    <w:rsid w:val="005546C1"/>
    <w:rsid w:val="005571BF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63C9D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16DA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B6B41"/>
    <w:rsid w:val="00DC33AA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C7379"/>
    <w:rsid w:val="00ED4C02"/>
    <w:rsid w:val="00EF51A2"/>
    <w:rsid w:val="00F04E0E"/>
    <w:rsid w:val="00F13B4C"/>
    <w:rsid w:val="00F151F8"/>
    <w:rsid w:val="00F44FAA"/>
    <w:rsid w:val="00F45A72"/>
    <w:rsid w:val="00F46DEA"/>
    <w:rsid w:val="00F51DCA"/>
    <w:rsid w:val="00F548AF"/>
    <w:rsid w:val="00F56215"/>
    <w:rsid w:val="00F673F2"/>
    <w:rsid w:val="00F679C5"/>
    <w:rsid w:val="00F77F26"/>
    <w:rsid w:val="00F902AB"/>
    <w:rsid w:val="00F978A2"/>
    <w:rsid w:val="00FA177D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1464-C4D3-46AE-8701-B2F71C80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2020-03-26T02:50:00Z</cp:lastPrinted>
  <dcterms:created xsi:type="dcterms:W3CDTF">2021-09-07T07:36:00Z</dcterms:created>
  <dcterms:modified xsi:type="dcterms:W3CDTF">2021-09-08T03:18:00Z</dcterms:modified>
</cp:coreProperties>
</file>