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bookmarkStart w:id="0" w:name="_GoBack"/>
      <w:bookmarkEnd w:id="0"/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56536D" w:rsidRDefault="009E1DBE" w:rsidP="0008098B">
      <w:pPr>
        <w:spacing w:after="0" w:line="360" w:lineRule="exac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E1D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="0056536D" w:rsidRPr="0008098B">
        <w:rPr>
          <w:rFonts w:ascii="Arial" w:eastAsia="Times New Roman" w:hAnsi="Arial" w:cs="Arial"/>
          <w:b/>
          <w:sz w:val="32"/>
          <w:szCs w:val="32"/>
          <w:lang w:eastAsia="ru-RU"/>
        </w:rPr>
        <w:t>Какие налоги нужно уплатить до 1 декабря 2021 года</w:t>
      </w:r>
    </w:p>
    <w:p w:rsidR="0008098B" w:rsidRPr="0008098B" w:rsidRDefault="0008098B" w:rsidP="0008098B">
      <w:pPr>
        <w:spacing w:after="0" w:line="360" w:lineRule="exac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6536D" w:rsidRPr="0008098B" w:rsidRDefault="0008098B" w:rsidP="005D644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56536D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Ежегодно собственники должны платить налоги на имущество — дома, д</w:t>
      </w:r>
      <w:r w:rsidR="005D64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ачи, квартиры, комнаты, гаражи</w:t>
      </w:r>
      <w:r w:rsidR="0056536D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2F6F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иные строения, </w:t>
      </w:r>
      <w:r w:rsidR="0056536D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автомашины, </w:t>
      </w:r>
      <w:r w:rsidR="002F6F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водный, воздушный транспорт</w:t>
      </w:r>
      <w:r w:rsidR="0056536D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земельные участки. </w:t>
      </w:r>
      <w:proofErr w:type="gramEnd"/>
    </w:p>
    <w:p w:rsidR="006319FE" w:rsidRDefault="005D644B" w:rsidP="0056536D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="0056536D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 позднее 1 декабря 2021 года </w:t>
      </w:r>
      <w:r w:rsidR="006319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физическим лицам </w:t>
      </w:r>
      <w:r w:rsidR="0056536D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необходимо заплатить налог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="0056536D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то имущество, которым они владели в 2020 году</w:t>
      </w:r>
      <w:r w:rsidR="006319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="006319FE"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</w:p>
    <w:p w:rsidR="002F6F0E" w:rsidRDefault="006319FE" w:rsidP="002F6F0E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="0056536D" w:rsidRPr="006319FE">
        <w:rPr>
          <w:rFonts w:ascii="Arial" w:eastAsia="Times New Roman" w:hAnsi="Arial" w:cs="Arial"/>
          <w:sz w:val="28"/>
          <w:szCs w:val="28"/>
          <w:lang w:eastAsia="ru-RU"/>
        </w:rPr>
        <w:t>Налог на имущество </w:t>
      </w:r>
      <w:r w:rsidR="002F6F0E">
        <w:rPr>
          <w:rFonts w:ascii="Arial" w:eastAsia="Times New Roman" w:hAnsi="Arial" w:cs="Arial"/>
          <w:sz w:val="28"/>
          <w:szCs w:val="28"/>
          <w:lang w:eastAsia="ru-RU"/>
        </w:rPr>
        <w:t xml:space="preserve">физических лиц </w:t>
      </w:r>
      <w:r w:rsidR="008C706A">
        <w:rPr>
          <w:rFonts w:ascii="Arial" w:eastAsia="Times New Roman" w:hAnsi="Arial" w:cs="Arial"/>
          <w:sz w:val="28"/>
          <w:szCs w:val="28"/>
          <w:lang w:eastAsia="ru-RU"/>
        </w:rPr>
        <w:t>платят</w:t>
      </w:r>
      <w:r w:rsidR="0056536D" w:rsidRPr="006319FE">
        <w:rPr>
          <w:rFonts w:ascii="Arial" w:eastAsia="Times New Roman" w:hAnsi="Arial" w:cs="Arial"/>
          <w:sz w:val="28"/>
          <w:szCs w:val="28"/>
          <w:lang w:eastAsia="ru-RU"/>
        </w:rPr>
        <w:t xml:space="preserve"> за </w:t>
      </w:r>
      <w:r w:rsidR="0056536D" w:rsidRPr="006319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дома, квартиры, комнаты, дачи, гаражи,  </w:t>
      </w:r>
      <w:proofErr w:type="spellStart"/>
      <w:r w:rsidR="0056536D" w:rsidRPr="006319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машино</w:t>
      </w:r>
      <w:proofErr w:type="spellEnd"/>
      <w:r w:rsidR="0056536D" w:rsidRPr="006319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-места и другие объекты капитального строительства.</w:t>
      </w:r>
      <w:r w:rsidR="008C70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6536D" w:rsidRPr="0008098B">
        <w:rPr>
          <w:rFonts w:ascii="Arial" w:eastAsia="Times New Roman" w:hAnsi="Arial" w:cs="Arial"/>
          <w:sz w:val="28"/>
          <w:szCs w:val="28"/>
          <w:lang w:eastAsia="ru-RU"/>
        </w:rPr>
        <w:t xml:space="preserve">Налог начисляется только собственникам, и его размер зависит от кадастровой стоимости объекта на начало года, </w:t>
      </w:r>
      <w:r w:rsidR="002F6F0E">
        <w:rPr>
          <w:rFonts w:ascii="Arial" w:eastAsia="Times New Roman" w:hAnsi="Arial" w:cs="Arial"/>
          <w:sz w:val="28"/>
          <w:szCs w:val="28"/>
          <w:lang w:eastAsia="ru-RU"/>
        </w:rPr>
        <w:t>являющегося налоговым периодом, доли владения, размера вычета, льготы и ставки налога.</w:t>
      </w:r>
      <w:r w:rsidR="0056536D" w:rsidRPr="0008098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F37093" w:rsidRDefault="0056536D" w:rsidP="003D2B05">
      <w:pPr>
        <w:spacing w:after="0" w:line="360" w:lineRule="exac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098B">
        <w:rPr>
          <w:rFonts w:ascii="Arial" w:eastAsia="Times New Roman" w:hAnsi="Arial" w:cs="Arial"/>
          <w:sz w:val="28"/>
          <w:szCs w:val="28"/>
          <w:lang w:eastAsia="ru-RU"/>
        </w:rPr>
        <w:t>Получить с</w:t>
      </w:r>
      <w:r w:rsidR="002F6F0E">
        <w:rPr>
          <w:rFonts w:ascii="Arial" w:eastAsia="Times New Roman" w:hAnsi="Arial" w:cs="Arial"/>
          <w:sz w:val="28"/>
          <w:szCs w:val="28"/>
          <w:lang w:eastAsia="ru-RU"/>
        </w:rPr>
        <w:t>ведения о кадастровой стоимости м</w:t>
      </w:r>
      <w:r w:rsidRPr="0008098B">
        <w:rPr>
          <w:rFonts w:ascii="Arial" w:eastAsia="Times New Roman" w:hAnsi="Arial" w:cs="Arial"/>
          <w:sz w:val="28"/>
          <w:szCs w:val="28"/>
          <w:lang w:eastAsia="ru-RU"/>
        </w:rPr>
        <w:t>ожно</w:t>
      </w:r>
      <w:r w:rsidR="002F6F0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8098B">
        <w:rPr>
          <w:rFonts w:ascii="Arial" w:eastAsia="Times New Roman" w:hAnsi="Arial" w:cs="Arial"/>
          <w:sz w:val="28"/>
          <w:szCs w:val="28"/>
          <w:lang w:eastAsia="ru-RU"/>
        </w:rPr>
        <w:t xml:space="preserve">на </w:t>
      </w:r>
      <w:r w:rsidR="006F387E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08098B">
        <w:rPr>
          <w:rFonts w:ascii="Arial" w:eastAsia="Times New Roman" w:hAnsi="Arial" w:cs="Arial"/>
          <w:sz w:val="28"/>
          <w:szCs w:val="28"/>
          <w:lang w:eastAsia="ru-RU"/>
        </w:rPr>
        <w:t>сайте </w:t>
      </w:r>
      <w:proofErr w:type="spellStart"/>
      <w:r w:rsidRPr="0008098B">
        <w:rPr>
          <w:rFonts w:ascii="Arial" w:eastAsia="Times New Roman" w:hAnsi="Arial" w:cs="Arial"/>
          <w:sz w:val="28"/>
          <w:szCs w:val="28"/>
          <w:lang w:eastAsia="ru-RU"/>
        </w:rPr>
        <w:fldChar w:fldCharType="begin"/>
      </w:r>
      <w:r w:rsidRPr="0008098B">
        <w:rPr>
          <w:rFonts w:ascii="Arial" w:eastAsia="Times New Roman" w:hAnsi="Arial" w:cs="Arial"/>
          <w:sz w:val="28"/>
          <w:szCs w:val="28"/>
          <w:lang w:eastAsia="ru-RU"/>
        </w:rPr>
        <w:instrText xml:space="preserve"> HYPERLINK "http://rosreestr.gov.ru/eservices/request_info_from_egrn/" \t "_blank" </w:instrText>
      </w:r>
      <w:r w:rsidRPr="0008098B">
        <w:rPr>
          <w:rFonts w:ascii="Arial" w:eastAsia="Times New Roman" w:hAnsi="Arial" w:cs="Arial"/>
          <w:sz w:val="28"/>
          <w:szCs w:val="28"/>
          <w:lang w:eastAsia="ru-RU"/>
        </w:rPr>
        <w:fldChar w:fldCharType="separate"/>
      </w:r>
      <w:r w:rsidRPr="0008098B">
        <w:rPr>
          <w:rFonts w:ascii="Arial" w:eastAsia="Times New Roman" w:hAnsi="Arial" w:cs="Arial"/>
          <w:sz w:val="28"/>
          <w:szCs w:val="28"/>
          <w:lang w:eastAsia="ru-RU"/>
        </w:rPr>
        <w:t>Росреестра</w:t>
      </w:r>
      <w:proofErr w:type="spellEnd"/>
      <w:r w:rsidRPr="0008098B">
        <w:rPr>
          <w:rFonts w:ascii="Arial" w:eastAsia="Times New Roman" w:hAnsi="Arial" w:cs="Arial"/>
          <w:sz w:val="28"/>
          <w:szCs w:val="28"/>
          <w:lang w:eastAsia="ru-RU"/>
        </w:rPr>
        <w:fldChar w:fldCharType="end"/>
      </w:r>
      <w:r w:rsidRPr="0008098B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8C706A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08098B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8C706A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08098B">
        <w:rPr>
          <w:rFonts w:ascii="Arial" w:eastAsia="Times New Roman" w:hAnsi="Arial" w:cs="Arial"/>
          <w:sz w:val="28"/>
          <w:szCs w:val="28"/>
          <w:lang w:eastAsia="ru-RU"/>
        </w:rPr>
        <w:t>МФЦ</w:t>
      </w:r>
      <w:r w:rsidR="008C706A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08098B">
        <w:rPr>
          <w:rFonts w:ascii="Arial" w:eastAsia="Times New Roman" w:hAnsi="Arial" w:cs="Arial"/>
          <w:sz w:val="28"/>
          <w:szCs w:val="28"/>
          <w:lang w:eastAsia="ru-RU"/>
        </w:rPr>
        <w:t>или</w:t>
      </w:r>
      <w:r w:rsidR="008C706A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08098B">
        <w:rPr>
          <w:rFonts w:ascii="Arial" w:eastAsia="Times New Roman" w:hAnsi="Arial" w:cs="Arial"/>
          <w:sz w:val="28"/>
          <w:szCs w:val="28"/>
          <w:lang w:eastAsia="ru-RU"/>
        </w:rPr>
        <w:t>через </w:t>
      </w:r>
      <w:proofErr w:type="spellStart"/>
      <w:r w:rsidR="00855EA5">
        <w:fldChar w:fldCharType="begin"/>
      </w:r>
      <w:r w:rsidR="00855EA5">
        <w:instrText xml:space="preserve"> HYPERLINK "http://www.gosuslugi.ru/283020" \t "_blank" </w:instrText>
      </w:r>
      <w:r w:rsidR="00855EA5">
        <w:fldChar w:fldCharType="separate"/>
      </w:r>
      <w:r w:rsidRPr="0008098B">
        <w:rPr>
          <w:rFonts w:ascii="Arial" w:eastAsia="Times New Roman" w:hAnsi="Arial" w:cs="Arial"/>
          <w:sz w:val="28"/>
          <w:szCs w:val="28"/>
          <w:lang w:eastAsia="ru-RU"/>
        </w:rPr>
        <w:t>Госуслуги</w:t>
      </w:r>
      <w:proofErr w:type="spellEnd"/>
      <w:r w:rsidR="00855EA5">
        <w:rPr>
          <w:rFonts w:ascii="Arial" w:eastAsia="Times New Roman" w:hAnsi="Arial" w:cs="Arial"/>
          <w:sz w:val="28"/>
          <w:szCs w:val="28"/>
          <w:lang w:eastAsia="ru-RU"/>
        </w:rPr>
        <w:fldChar w:fldCharType="end"/>
      </w:r>
      <w:r w:rsidRPr="0008098B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6F387E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08098B">
        <w:rPr>
          <w:rFonts w:ascii="Arial" w:eastAsia="Times New Roman" w:hAnsi="Arial" w:cs="Arial"/>
          <w:sz w:val="28"/>
          <w:szCs w:val="28"/>
          <w:lang w:eastAsia="ru-RU"/>
        </w:rPr>
        <w:t>заказав</w:t>
      </w:r>
      <w:r w:rsidR="008C706A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6F387E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="002F6F0E">
        <w:rPr>
          <w:rFonts w:ascii="Arial" w:eastAsia="Times New Roman" w:hAnsi="Arial" w:cs="Arial"/>
          <w:sz w:val="28"/>
          <w:szCs w:val="28"/>
          <w:lang w:eastAsia="ru-RU"/>
        </w:rPr>
        <w:t>выпис</w:t>
      </w:r>
      <w:r w:rsidRPr="0008098B">
        <w:rPr>
          <w:rFonts w:ascii="Arial" w:eastAsia="Times New Roman" w:hAnsi="Arial" w:cs="Arial"/>
          <w:sz w:val="28"/>
          <w:szCs w:val="28"/>
          <w:lang w:eastAsia="ru-RU"/>
        </w:rPr>
        <w:t>ку</w:t>
      </w:r>
      <w:r w:rsidR="006F387E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08098B">
        <w:rPr>
          <w:rFonts w:ascii="Arial" w:eastAsia="Times New Roman" w:hAnsi="Arial" w:cs="Arial"/>
          <w:sz w:val="28"/>
          <w:szCs w:val="28"/>
          <w:lang w:eastAsia="ru-RU"/>
        </w:rPr>
        <w:t>из</w:t>
      </w:r>
      <w:r w:rsidR="006F387E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08098B">
        <w:rPr>
          <w:rFonts w:ascii="Arial" w:eastAsia="Times New Roman" w:hAnsi="Arial" w:cs="Arial"/>
          <w:sz w:val="28"/>
          <w:szCs w:val="28"/>
          <w:lang w:eastAsia="ru-RU"/>
        </w:rPr>
        <w:t>Единого</w:t>
      </w:r>
      <w:r w:rsidR="006319FE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08098B">
        <w:rPr>
          <w:rFonts w:ascii="Arial" w:eastAsia="Times New Roman" w:hAnsi="Arial" w:cs="Arial"/>
          <w:sz w:val="28"/>
          <w:szCs w:val="28"/>
          <w:lang w:eastAsia="ru-RU"/>
        </w:rPr>
        <w:t>государственного</w:t>
      </w:r>
      <w:r w:rsidR="006319FE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08098B">
        <w:rPr>
          <w:rFonts w:ascii="Arial" w:eastAsia="Times New Roman" w:hAnsi="Arial" w:cs="Arial"/>
          <w:sz w:val="28"/>
          <w:szCs w:val="28"/>
          <w:lang w:eastAsia="ru-RU"/>
        </w:rPr>
        <w:t>реестра</w:t>
      </w:r>
      <w:r w:rsidR="006319FE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08098B">
        <w:rPr>
          <w:rFonts w:ascii="Arial" w:eastAsia="Times New Roman" w:hAnsi="Arial" w:cs="Arial"/>
          <w:sz w:val="28"/>
          <w:szCs w:val="28"/>
          <w:lang w:eastAsia="ru-RU"/>
        </w:rPr>
        <w:t>недвижимости</w:t>
      </w:r>
      <w:r w:rsidR="006319FE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08098B">
        <w:rPr>
          <w:rFonts w:ascii="Arial" w:eastAsia="Times New Roman" w:hAnsi="Arial" w:cs="Arial"/>
          <w:sz w:val="28"/>
          <w:szCs w:val="28"/>
          <w:lang w:eastAsia="ru-RU"/>
        </w:rPr>
        <w:t>(ЕГРН).</w:t>
      </w:r>
      <w:r w:rsidR="006F387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F6F0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D2B05" w:rsidRPr="003D2B05">
        <w:rPr>
          <w:rFonts w:ascii="Arial" w:eastAsia="Times New Roman" w:hAnsi="Arial" w:cs="Arial"/>
          <w:sz w:val="28"/>
          <w:szCs w:val="28"/>
          <w:lang w:eastAsia="ru-RU"/>
        </w:rPr>
        <w:t xml:space="preserve">При </w:t>
      </w:r>
      <w:r w:rsidR="003D2B05">
        <w:rPr>
          <w:rFonts w:ascii="Arial" w:eastAsia="Times New Roman" w:hAnsi="Arial" w:cs="Arial"/>
          <w:sz w:val="28"/>
          <w:szCs w:val="28"/>
          <w:lang w:eastAsia="ru-RU"/>
        </w:rPr>
        <w:t>исчислении</w:t>
      </w:r>
      <w:r w:rsidR="003D2B05" w:rsidRPr="003D2B05">
        <w:rPr>
          <w:rFonts w:ascii="Arial" w:eastAsia="Times New Roman" w:hAnsi="Arial" w:cs="Arial"/>
          <w:sz w:val="28"/>
          <w:szCs w:val="28"/>
          <w:lang w:eastAsia="ru-RU"/>
        </w:rPr>
        <w:t xml:space="preserve"> налога на имущество физических лиц </w:t>
      </w:r>
      <w:r w:rsidR="003D2B05">
        <w:rPr>
          <w:rFonts w:ascii="Arial" w:eastAsia="Times New Roman" w:hAnsi="Arial" w:cs="Arial"/>
          <w:sz w:val="28"/>
          <w:szCs w:val="28"/>
          <w:lang w:eastAsia="ru-RU"/>
        </w:rPr>
        <w:t xml:space="preserve">от </w:t>
      </w:r>
      <w:proofErr w:type="gramStart"/>
      <w:r w:rsidR="003D2B05">
        <w:rPr>
          <w:rFonts w:ascii="Arial" w:eastAsia="Times New Roman" w:hAnsi="Arial" w:cs="Arial"/>
          <w:sz w:val="28"/>
          <w:szCs w:val="28"/>
          <w:lang w:eastAsia="ru-RU"/>
        </w:rPr>
        <w:t>кадастровой</w:t>
      </w:r>
      <w:proofErr w:type="gramEnd"/>
      <w:r w:rsidR="003D2B05">
        <w:rPr>
          <w:rFonts w:ascii="Arial" w:eastAsia="Times New Roman" w:hAnsi="Arial" w:cs="Arial"/>
          <w:sz w:val="28"/>
          <w:szCs w:val="28"/>
          <w:lang w:eastAsia="ru-RU"/>
        </w:rPr>
        <w:t xml:space="preserve"> стоимости </w:t>
      </w:r>
      <w:r w:rsidR="003D2B05" w:rsidRPr="003D2B05">
        <w:rPr>
          <w:rFonts w:ascii="Arial" w:eastAsia="Times New Roman" w:hAnsi="Arial" w:cs="Arial"/>
          <w:sz w:val="28"/>
          <w:szCs w:val="28"/>
          <w:lang w:eastAsia="ru-RU"/>
        </w:rPr>
        <w:t>в целях социальной защиты населения в отношении объектов жилого назначения для собственников предусмотрены налоговые вычеты.</w:t>
      </w:r>
      <w:r w:rsidR="003D2B0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D2B05" w:rsidRPr="003D2B05">
        <w:rPr>
          <w:rFonts w:ascii="Arial" w:eastAsia="Times New Roman" w:hAnsi="Arial" w:cs="Arial"/>
          <w:sz w:val="28"/>
          <w:szCs w:val="28"/>
          <w:lang w:eastAsia="ru-RU"/>
        </w:rPr>
        <w:t>Налоговый вычет применяется к площади недвижимости, то есть, от налогообложения освобождаются квадратные метры, которые уменьшают налоговую базу для расчета налога.</w:t>
      </w:r>
      <w:r w:rsidR="003D2B0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08098B">
        <w:rPr>
          <w:rFonts w:ascii="Arial" w:eastAsia="Times New Roman" w:hAnsi="Arial" w:cs="Arial"/>
          <w:sz w:val="28"/>
          <w:szCs w:val="28"/>
          <w:lang w:eastAsia="ru-RU"/>
        </w:rPr>
        <w:t xml:space="preserve">Например, для квартир она уменьшается на кадастровую стоимость 20 кв. м. </w:t>
      </w:r>
      <w:r w:rsidR="006319FE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08098B">
        <w:rPr>
          <w:rFonts w:ascii="Arial" w:eastAsia="Times New Roman" w:hAnsi="Arial" w:cs="Arial"/>
          <w:sz w:val="28"/>
          <w:szCs w:val="28"/>
          <w:lang w:eastAsia="ru-RU"/>
        </w:rPr>
        <w:t xml:space="preserve">сли площадь квартиры — 50 кв. м, то налог начисляются за 30 кв. м. Для комнаты этот вычет составит 10 кв. м, для жилого дома — 50 кв. м. </w:t>
      </w:r>
      <w:r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в собственности несколько объектов недвижимости — например, две квартиры, то вычет предоставляется на каждый</w:t>
      </w:r>
      <w:r w:rsidR="008C70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объект</w:t>
      </w:r>
      <w:r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="008C70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F37093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Если площадь недвижимости окажется меньше, чем вычет, тогда налог </w:t>
      </w:r>
      <w:r w:rsidR="003D2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этот объект </w:t>
      </w:r>
      <w:r w:rsidR="00F37093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начисляется.</w:t>
      </w:r>
    </w:p>
    <w:p w:rsidR="00C56BBD" w:rsidRDefault="00C56BBD" w:rsidP="005D644B">
      <w:pPr>
        <w:tabs>
          <w:tab w:val="left" w:pos="709"/>
        </w:tabs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ab/>
        <w:t>Земельный налог оплачивают</w:t>
      </w:r>
      <w:r w:rsidRPr="00C56BBD">
        <w:rPr>
          <w:rFonts w:ascii="Arial" w:eastAsia="Times New Roman" w:hAnsi="Arial" w:cs="Arial"/>
          <w:sz w:val="28"/>
          <w:szCs w:val="28"/>
          <w:lang w:eastAsia="ru-RU"/>
        </w:rPr>
        <w:t xml:space="preserve"> физические лица, 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бладающие земельными участками </w:t>
      </w:r>
      <w:r w:rsidRPr="00C56BBD">
        <w:rPr>
          <w:rFonts w:ascii="Arial" w:eastAsia="Times New Roman" w:hAnsi="Arial" w:cs="Arial"/>
          <w:sz w:val="28"/>
          <w:szCs w:val="28"/>
          <w:lang w:eastAsia="ru-RU"/>
        </w:rPr>
        <w:t xml:space="preserve">на праве собственности, праве постоянного </w:t>
      </w:r>
      <w:r w:rsidRPr="00C56BB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(бессрочного) пользования или праве пожизненного наследуемого владения</w:t>
      </w:r>
      <w:r>
        <w:rPr>
          <w:rFonts w:ascii="Arial" w:eastAsia="Times New Roman" w:hAnsi="Arial" w:cs="Arial"/>
          <w:sz w:val="28"/>
          <w:szCs w:val="28"/>
          <w:lang w:eastAsia="ru-RU"/>
        </w:rPr>
        <w:t>. Размер налога зависит от кадастровой стоимости земельного участка, доли владения, ставки налога, а также имеющихся льгот.</w:t>
      </w:r>
    </w:p>
    <w:p w:rsidR="0056536D" w:rsidRPr="0008098B" w:rsidRDefault="005D644B" w:rsidP="005D644B">
      <w:pPr>
        <w:tabs>
          <w:tab w:val="left" w:pos="709"/>
        </w:tabs>
        <w:spacing w:after="0" w:line="360" w:lineRule="exac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="0056536D" w:rsidRPr="0008098B">
        <w:rPr>
          <w:rFonts w:ascii="Arial" w:eastAsia="Times New Roman" w:hAnsi="Arial" w:cs="Arial"/>
          <w:sz w:val="28"/>
          <w:szCs w:val="28"/>
          <w:lang w:eastAsia="ru-RU"/>
        </w:rPr>
        <w:t>Транспортный налог плат</w:t>
      </w:r>
      <w:r w:rsidR="00F37093" w:rsidRPr="0008098B">
        <w:rPr>
          <w:rFonts w:ascii="Arial" w:eastAsia="Times New Roman" w:hAnsi="Arial" w:cs="Arial"/>
          <w:sz w:val="28"/>
          <w:szCs w:val="28"/>
          <w:lang w:eastAsia="ru-RU"/>
        </w:rPr>
        <w:t>ят те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лица</w:t>
      </w:r>
      <w:r w:rsidR="00F37093" w:rsidRPr="0008098B">
        <w:rPr>
          <w:rFonts w:ascii="Arial" w:eastAsia="Times New Roman" w:hAnsi="Arial" w:cs="Arial"/>
          <w:sz w:val="28"/>
          <w:szCs w:val="28"/>
          <w:lang w:eastAsia="ru-RU"/>
        </w:rPr>
        <w:t xml:space="preserve">, на </w:t>
      </w:r>
      <w:r w:rsidR="00F37093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кого зарегистрированы автомобили,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F37093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мотоциклы,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F37093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самолеты,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F37093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яхты,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56536D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катера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56536D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56536D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другие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56536D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средства.</w:t>
      </w:r>
      <w:r w:rsidR="00C56BBD" w:rsidRPr="00C56BBD">
        <w:t xml:space="preserve"> </w:t>
      </w:r>
      <w:r w:rsidR="00C56BBD" w:rsidRPr="00C56B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Обязанность по уплате транспортного налога зависит от факта государственной регистрации транспортного средства, а не от фактического наличия или использования данного транспортного средства налогоплательщиком.</w:t>
      </w:r>
    </w:p>
    <w:p w:rsidR="00C56BBD" w:rsidRDefault="00E26E67" w:rsidP="00E26E67">
      <w:pPr>
        <w:tabs>
          <w:tab w:val="left" w:pos="709"/>
        </w:tabs>
        <w:spacing w:after="0" w:line="360" w:lineRule="exac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</w:t>
      </w:r>
      <w:r w:rsidR="0056536D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Размер платежа, как правило, зависит от мощности двигателя транспортного </w:t>
      </w:r>
      <w:r w:rsidR="00C56B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средства и его возраста.</w:t>
      </w:r>
      <w:r w:rsidR="0056536D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Кроме того, в отношении легковых автомобилей средней стоимостью от 3 млн</w:t>
      </w:r>
      <w:r w:rsidR="00C56B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56536D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рублей </w:t>
      </w:r>
      <w:r w:rsidR="00C56B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выше </w:t>
      </w:r>
      <w:r w:rsidR="0056536D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исчисление налога производится с учетом повышающего коэффициента. </w:t>
      </w:r>
      <w:hyperlink r:id="rId10" w:anchor="!perechen_legkovyh_avtomobiley_sredney_stoimostyu_ot_3_millionov_rubley_podlezhashhiy_primeneniyu_v_ocherednom_nalogovom_periode_2020_god" w:tgtFrame="_blank" w:history="1">
        <w:r w:rsidR="0056536D" w:rsidRPr="0008098B">
          <w:rPr>
            <w:rFonts w:ascii="Arial" w:eastAsia="Times New Roman" w:hAnsi="Arial" w:cs="Arial"/>
            <w:sz w:val="28"/>
            <w:szCs w:val="28"/>
            <w:lang w:eastAsia="ru-RU"/>
          </w:rPr>
          <w:t>Список</w:t>
        </w:r>
      </w:hyperlink>
      <w:r w:rsidR="0056536D" w:rsidRPr="0008098B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855EA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6536D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таких марок автомобилей ежегодно формирует и публикует </w:t>
      </w:r>
      <w:proofErr w:type="spellStart"/>
      <w:r w:rsidR="0056536D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Минпромторг</w:t>
      </w:r>
      <w:proofErr w:type="spellEnd"/>
      <w:r w:rsidR="0056536D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России.</w:t>
      </w:r>
      <w:r w:rsidR="005D64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56536D" w:rsidRPr="0008098B" w:rsidRDefault="00C56BBD" w:rsidP="00E26E67">
      <w:pPr>
        <w:tabs>
          <w:tab w:val="left" w:pos="709"/>
        </w:tabs>
        <w:spacing w:after="0" w:line="360" w:lineRule="exac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C56B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Ознакомиться с перечнем налоговых ставок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льгот </w:t>
      </w:r>
      <w:r w:rsidRPr="00C56B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 всем имущественным налогам можно с помощью </w:t>
      </w:r>
      <w:proofErr w:type="gramStart"/>
      <w:r w:rsidRPr="00C56B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интернет-сервиса</w:t>
      </w:r>
      <w:proofErr w:type="gramEnd"/>
      <w:r w:rsidRPr="00C56B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сайте ФНС России  «Справочная информация о ставках и льготах по имущественным налогам».</w:t>
      </w:r>
    </w:p>
    <w:p w:rsidR="0056536D" w:rsidRPr="0008098B" w:rsidRDefault="00E26E67" w:rsidP="00E26E67">
      <w:pPr>
        <w:tabs>
          <w:tab w:val="left" w:pos="709"/>
        </w:tabs>
        <w:spacing w:after="0" w:line="360" w:lineRule="exac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="0056536D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 1 ноября налоговая инспекция </w:t>
      </w:r>
      <w:r w:rsidR="00BD74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присылает</w:t>
      </w:r>
      <w:r w:rsidR="0056536D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уведомление с суммой налога по почте  или в </w:t>
      </w:r>
      <w:hyperlink r:id="rId11" w:tgtFrame="_blank" w:history="1">
        <w:r w:rsidR="0056536D" w:rsidRPr="0008098B">
          <w:rPr>
            <w:rFonts w:ascii="Arial" w:eastAsia="Times New Roman" w:hAnsi="Arial" w:cs="Arial"/>
            <w:sz w:val="28"/>
            <w:szCs w:val="28"/>
            <w:lang w:eastAsia="ru-RU"/>
          </w:rPr>
          <w:t>личный кабинет налогоплательщика</w:t>
        </w:r>
      </w:hyperlink>
      <w:r w:rsidR="0056536D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 сайте ФНС России для тех, кто подключился к этому сервису.</w:t>
      </w:r>
    </w:p>
    <w:p w:rsidR="0056536D" w:rsidRPr="0008098B" w:rsidRDefault="00E26E67" w:rsidP="00E26E67">
      <w:pPr>
        <w:tabs>
          <w:tab w:val="left" w:pos="709"/>
        </w:tabs>
        <w:spacing w:after="0" w:line="360" w:lineRule="exac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="0056536D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Если уведомление не пришло ни по почте, ни в личный кабинет, то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необходимо </w:t>
      </w:r>
      <w:r w:rsidR="0056536D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братиться в налоговую инспекцию </w:t>
      </w:r>
      <w:r w:rsidR="00BD74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лично, </w:t>
      </w:r>
      <w:r w:rsidR="0056536D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через </w:t>
      </w:r>
      <w:hyperlink r:id="rId12" w:history="1">
        <w:r w:rsidR="0056536D" w:rsidRPr="0008098B">
          <w:rPr>
            <w:rFonts w:ascii="Arial" w:eastAsia="Times New Roman" w:hAnsi="Arial" w:cs="Arial"/>
            <w:sz w:val="28"/>
            <w:szCs w:val="28"/>
            <w:lang w:eastAsia="ru-RU"/>
          </w:rPr>
          <w:t xml:space="preserve">сайт </w:t>
        </w:r>
        <w:r w:rsidR="00B12A8A">
          <w:rPr>
            <w:rFonts w:ascii="Arial" w:eastAsia="Times New Roman" w:hAnsi="Arial" w:cs="Arial"/>
            <w:sz w:val="28"/>
            <w:szCs w:val="28"/>
            <w:lang w:eastAsia="ru-RU"/>
          </w:rPr>
          <w:t>ФНС</w:t>
        </w:r>
      </w:hyperlink>
      <w:r w:rsidR="0008098B" w:rsidRPr="0008098B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56536D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через личный кабинет</w:t>
      </w:r>
      <w:r w:rsidR="0008098B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56536D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почте</w:t>
      </w:r>
      <w:r w:rsidR="00BD74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08098B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D74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через МФЦ.</w:t>
      </w:r>
    </w:p>
    <w:p w:rsidR="00D238B8" w:rsidRDefault="005D644B" w:rsidP="005D644B">
      <w:pPr>
        <w:tabs>
          <w:tab w:val="left" w:pos="709"/>
        </w:tabs>
        <w:spacing w:after="0" w:line="360" w:lineRule="exac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="0008098B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Обращаем внимание, уведомления </w:t>
      </w:r>
      <w:r w:rsidR="0056536D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отправляют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ся</w:t>
      </w:r>
      <w:r w:rsidR="00D238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="0056536D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если сумма налога не превыш</w:t>
      </w:r>
      <w:r w:rsidR="00D238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ает 100 рублей; </w:t>
      </w:r>
      <w:r w:rsidR="00D238B8" w:rsidRPr="00D238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наличие налоговой льготы, налогового вычета, полностью освобождающих от уплаты налога</w:t>
      </w:r>
      <w:r w:rsidR="00D238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  <w:r w:rsidR="00D238B8" w:rsidRPr="00D238B8">
        <w:t xml:space="preserve"> </w:t>
      </w:r>
      <w:r w:rsidR="00D238B8" w:rsidRPr="00D238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у НП имеется переплата по имущественным налогам и НДФЛ и суммы переплаты хватает полностью зачесть исчисленные налоги</w:t>
      </w:r>
      <w:r w:rsidR="00D238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D644B" w:rsidRPr="0008098B" w:rsidRDefault="00D238B8" w:rsidP="00D238B8">
      <w:pPr>
        <w:tabs>
          <w:tab w:val="left" w:pos="709"/>
        </w:tabs>
        <w:spacing w:after="0" w:line="360" w:lineRule="exac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38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D64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="0056536D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 получить льготу, можно обратиться в любую налоговую инспекцию. Направить</w:t>
      </w:r>
      <w:r w:rsidR="0056536D" w:rsidRPr="0008098B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13" w:tgtFrame="_blank" w:history="1">
        <w:r w:rsidR="0056536D" w:rsidRPr="0008098B">
          <w:rPr>
            <w:rFonts w:ascii="Arial" w:eastAsia="Times New Roman" w:hAnsi="Arial" w:cs="Arial"/>
            <w:sz w:val="28"/>
            <w:szCs w:val="28"/>
            <w:lang w:eastAsia="ru-RU"/>
          </w:rPr>
          <w:t>заявление</w:t>
        </w:r>
      </w:hyperlink>
      <w:r w:rsidR="0056536D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можно через личный кабинет налогоплательщика, в МФЦ, письмом или </w:t>
      </w:r>
      <w:r w:rsidR="005D64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лично</w:t>
      </w:r>
      <w:r w:rsidR="0056536D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5D644B" w:rsidRPr="005D64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D64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="005D644B" w:rsidRPr="000809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знать о льготах по всем имущественным налогам можно на сайте ФНС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238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«Справочная информация о ставках и льготах по имущественным налогам».</w:t>
      </w:r>
    </w:p>
    <w:p w:rsidR="0056536D" w:rsidRPr="0008098B" w:rsidRDefault="0056536D" w:rsidP="0056536D">
      <w:pPr>
        <w:spacing w:after="0" w:line="360" w:lineRule="exac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6536D" w:rsidRPr="0008098B" w:rsidRDefault="0056536D" w:rsidP="0056536D">
      <w:pPr>
        <w:rPr>
          <w:rFonts w:ascii="Arial" w:hAnsi="Arial" w:cs="Arial"/>
          <w:sz w:val="28"/>
          <w:szCs w:val="28"/>
        </w:rPr>
      </w:pPr>
    </w:p>
    <w:p w:rsidR="00322E57" w:rsidRPr="0008098B" w:rsidRDefault="00322E57" w:rsidP="0056536D">
      <w:pPr>
        <w:pStyle w:val="2"/>
        <w:spacing w:before="0" w:line="360" w:lineRule="atLeast"/>
        <w:rPr>
          <w:rFonts w:ascii="Arial" w:hAnsi="Arial" w:cs="Arial"/>
          <w:b w:val="0"/>
          <w:sz w:val="28"/>
          <w:szCs w:val="28"/>
        </w:rPr>
      </w:pPr>
    </w:p>
    <w:sectPr w:rsidR="00322E57" w:rsidRPr="0008098B" w:rsidSect="00156A6E">
      <w:footerReference w:type="defaul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31" w:rsidRDefault="004C0D31" w:rsidP="00830148">
      <w:pPr>
        <w:spacing w:after="0" w:line="240" w:lineRule="auto"/>
      </w:pPr>
      <w:r>
        <w:separator/>
      </w:r>
    </w:p>
  </w:endnote>
  <w:endnote w:type="continuationSeparator" w:id="0">
    <w:p w:rsidR="004C0D31" w:rsidRDefault="004C0D31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31" w:rsidRDefault="004C0D31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0C8995" wp14:editId="3306D9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31" w:rsidRDefault="004C0D31" w:rsidP="00830148">
      <w:pPr>
        <w:spacing w:after="0" w:line="240" w:lineRule="auto"/>
      </w:pPr>
      <w:r>
        <w:separator/>
      </w:r>
    </w:p>
  </w:footnote>
  <w:footnote w:type="continuationSeparator" w:id="0">
    <w:p w:rsidR="004C0D31" w:rsidRDefault="004C0D31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8098B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41077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2F6F0E"/>
    <w:rsid w:val="00320BCC"/>
    <w:rsid w:val="00322E57"/>
    <w:rsid w:val="00331C6F"/>
    <w:rsid w:val="0034083E"/>
    <w:rsid w:val="00384199"/>
    <w:rsid w:val="003B437E"/>
    <w:rsid w:val="003B6C7B"/>
    <w:rsid w:val="003C19A7"/>
    <w:rsid w:val="003D2B05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0D31"/>
    <w:rsid w:val="004C191B"/>
    <w:rsid w:val="004C1EDD"/>
    <w:rsid w:val="005060C9"/>
    <w:rsid w:val="00506CD4"/>
    <w:rsid w:val="0051194E"/>
    <w:rsid w:val="005546C1"/>
    <w:rsid w:val="0056536D"/>
    <w:rsid w:val="0056795A"/>
    <w:rsid w:val="00572C8A"/>
    <w:rsid w:val="0058268A"/>
    <w:rsid w:val="00582A3F"/>
    <w:rsid w:val="005908A0"/>
    <w:rsid w:val="005951F1"/>
    <w:rsid w:val="00597936"/>
    <w:rsid w:val="005B5331"/>
    <w:rsid w:val="005B6606"/>
    <w:rsid w:val="005D644B"/>
    <w:rsid w:val="006124E6"/>
    <w:rsid w:val="00627813"/>
    <w:rsid w:val="00630A1F"/>
    <w:rsid w:val="006319FE"/>
    <w:rsid w:val="00636C52"/>
    <w:rsid w:val="0064341B"/>
    <w:rsid w:val="00644A62"/>
    <w:rsid w:val="00646FCA"/>
    <w:rsid w:val="00653B85"/>
    <w:rsid w:val="006546C3"/>
    <w:rsid w:val="006555C8"/>
    <w:rsid w:val="006D0295"/>
    <w:rsid w:val="006F387E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24DA"/>
    <w:rsid w:val="00843A3E"/>
    <w:rsid w:val="0084672A"/>
    <w:rsid w:val="00851A10"/>
    <w:rsid w:val="00855EA5"/>
    <w:rsid w:val="00871B28"/>
    <w:rsid w:val="00894AF2"/>
    <w:rsid w:val="008A10F6"/>
    <w:rsid w:val="008B47D0"/>
    <w:rsid w:val="008C706A"/>
    <w:rsid w:val="008D07B8"/>
    <w:rsid w:val="008D6BFA"/>
    <w:rsid w:val="008E5851"/>
    <w:rsid w:val="008F0F49"/>
    <w:rsid w:val="008F39CC"/>
    <w:rsid w:val="009037ED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2A8A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D0CFB"/>
    <w:rsid w:val="00BD1C8E"/>
    <w:rsid w:val="00BD74CE"/>
    <w:rsid w:val="00C11B32"/>
    <w:rsid w:val="00C131E4"/>
    <w:rsid w:val="00C50DF5"/>
    <w:rsid w:val="00C56BBD"/>
    <w:rsid w:val="00C755FC"/>
    <w:rsid w:val="00C76720"/>
    <w:rsid w:val="00C813F9"/>
    <w:rsid w:val="00CA16CB"/>
    <w:rsid w:val="00CA7889"/>
    <w:rsid w:val="00CB0492"/>
    <w:rsid w:val="00CD228E"/>
    <w:rsid w:val="00D0320A"/>
    <w:rsid w:val="00D238B8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26E67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37093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0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929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C0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0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929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C0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gov.ru/rn77/fl/pay_taxes/flat/privileg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log.gov.ru/rn77/service/obr_ft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kfl2.nalog.ru/lkf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inpromtorg.gov.ru/doc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268C-9FF0-43DE-BCB0-74936B02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Воронова Татьяна Борисовна</cp:lastModifiedBy>
  <cp:revision>2</cp:revision>
  <cp:lastPrinted>2021-11-11T04:09:00Z</cp:lastPrinted>
  <dcterms:created xsi:type="dcterms:W3CDTF">2021-11-11T04:09:00Z</dcterms:created>
  <dcterms:modified xsi:type="dcterms:W3CDTF">2021-11-11T04:09:00Z</dcterms:modified>
</cp:coreProperties>
</file>