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037ED" w:rsidRDefault="009037E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4945C4" w:rsidRPr="004945C4" w:rsidRDefault="004945C4" w:rsidP="004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945C4">
        <w:rPr>
          <w:rFonts w:ascii="Arial" w:hAnsi="Arial" w:cs="Arial"/>
          <w:b/>
          <w:bCs/>
          <w:sz w:val="28"/>
          <w:szCs w:val="28"/>
        </w:rPr>
        <w:t>Вопрос:</w:t>
      </w:r>
      <w:r w:rsidRPr="004945C4">
        <w:rPr>
          <w:rFonts w:ascii="Arial" w:hAnsi="Arial" w:cs="Arial"/>
          <w:sz w:val="28"/>
          <w:szCs w:val="28"/>
        </w:rPr>
        <w:t xml:space="preserve"> О применении ККТ при осуществлении расчетов </w:t>
      </w:r>
      <w:proofErr w:type="spellStart"/>
      <w:r w:rsidRPr="004945C4">
        <w:rPr>
          <w:rFonts w:ascii="Arial" w:hAnsi="Arial" w:cs="Arial"/>
          <w:sz w:val="28"/>
          <w:szCs w:val="28"/>
        </w:rPr>
        <w:t>микрофинансовой</w:t>
      </w:r>
      <w:proofErr w:type="spellEnd"/>
      <w:r w:rsidRPr="004945C4">
        <w:rPr>
          <w:rFonts w:ascii="Arial" w:hAnsi="Arial" w:cs="Arial"/>
          <w:sz w:val="28"/>
          <w:szCs w:val="28"/>
        </w:rPr>
        <w:t xml:space="preserve"> организацией.</w:t>
      </w:r>
    </w:p>
    <w:p w:rsidR="004945C4" w:rsidRPr="004945C4" w:rsidRDefault="004945C4" w:rsidP="00494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4945C4" w:rsidRPr="004945C4" w:rsidRDefault="004945C4" w:rsidP="004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945C4">
        <w:rPr>
          <w:rFonts w:ascii="Arial" w:hAnsi="Arial" w:cs="Arial"/>
          <w:b/>
          <w:bCs/>
          <w:sz w:val="28"/>
          <w:szCs w:val="28"/>
        </w:rPr>
        <w:t>Ответ:</w:t>
      </w:r>
    </w:p>
    <w:p w:rsidR="004945C4" w:rsidRPr="004945C4" w:rsidRDefault="004945C4" w:rsidP="00494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945C4">
        <w:rPr>
          <w:rFonts w:ascii="Arial" w:hAnsi="Arial" w:cs="Arial"/>
          <w:sz w:val="28"/>
          <w:szCs w:val="28"/>
        </w:rPr>
        <w:t xml:space="preserve">Федеральная налоговая служба, рассмотрев интернет-обращение ООО от 28.05.2021, сообщает, что в соответствии с </w:t>
      </w:r>
      <w:hyperlink r:id="rId10" w:history="1">
        <w:r w:rsidRPr="004945C4">
          <w:rPr>
            <w:rFonts w:ascii="Arial" w:hAnsi="Arial" w:cs="Arial"/>
            <w:sz w:val="28"/>
            <w:szCs w:val="28"/>
          </w:rPr>
          <w:t>пунктом 9 статьи 1.2</w:t>
        </w:r>
      </w:hyperlink>
      <w:r w:rsidRPr="004945C4">
        <w:rPr>
          <w:rFonts w:ascii="Arial" w:hAnsi="Arial" w:cs="Arial"/>
          <w:sz w:val="28"/>
          <w:szCs w:val="28"/>
        </w:rPr>
        <w:t xml:space="preserve"> Федерального закона от 22.05.2003 N 54-ФЗ "О применении контрольно-кассовой техники при осуществлении расчетов в Российской Федерации" (далее - Федеральный закон N 54-ФЗ) и </w:t>
      </w:r>
      <w:hyperlink r:id="rId11" w:history="1">
        <w:r w:rsidRPr="004945C4">
          <w:rPr>
            <w:rFonts w:ascii="Arial" w:hAnsi="Arial" w:cs="Arial"/>
            <w:sz w:val="28"/>
            <w:szCs w:val="28"/>
          </w:rPr>
          <w:t>постановлением</w:t>
        </w:r>
      </w:hyperlink>
      <w:r w:rsidRPr="004945C4">
        <w:rPr>
          <w:rFonts w:ascii="Arial" w:hAnsi="Arial" w:cs="Arial"/>
          <w:sz w:val="28"/>
          <w:szCs w:val="28"/>
        </w:rPr>
        <w:t xml:space="preserve"> Правительства Российской Федерации от 12.11.2016 N 1173 "Об изменении и признании утратившими силу некоторых актов Правительства Российской Федерации" Министерство финансов</w:t>
      </w:r>
      <w:proofErr w:type="gramEnd"/>
      <w:r w:rsidRPr="004945C4">
        <w:rPr>
          <w:rFonts w:ascii="Arial" w:hAnsi="Arial" w:cs="Arial"/>
          <w:sz w:val="28"/>
          <w:szCs w:val="28"/>
        </w:rPr>
        <w:t xml:space="preserve"> Российской Федерации дает письменные разъяснения налоговым органам, организациям, индивидуальным предпринимателям и физическим лицам по вопросам применения законодательства Российской Федерации о применении контрольно-кассовой техники.</w:t>
      </w:r>
    </w:p>
    <w:p w:rsidR="004945C4" w:rsidRPr="004945C4" w:rsidRDefault="004945C4" w:rsidP="004945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945C4">
        <w:rPr>
          <w:rFonts w:ascii="Arial" w:hAnsi="Arial" w:cs="Arial"/>
          <w:sz w:val="28"/>
          <w:szCs w:val="28"/>
        </w:rPr>
        <w:t xml:space="preserve">Вместе с тем считаем возможным отметить, что согласно </w:t>
      </w:r>
      <w:hyperlink r:id="rId12" w:history="1">
        <w:r w:rsidRPr="004945C4">
          <w:rPr>
            <w:rFonts w:ascii="Arial" w:hAnsi="Arial" w:cs="Arial"/>
            <w:sz w:val="28"/>
            <w:szCs w:val="28"/>
          </w:rPr>
          <w:t>пункту 1 статьи 1.2</w:t>
        </w:r>
      </w:hyperlink>
      <w:r w:rsidRPr="004945C4">
        <w:rPr>
          <w:rFonts w:ascii="Arial" w:hAnsi="Arial" w:cs="Arial"/>
          <w:sz w:val="28"/>
          <w:szCs w:val="28"/>
        </w:rPr>
        <w:t xml:space="preserve"> Федерального закона N 54-ФЗ контрольно-кассовая техника, включенная в реестр контрольно-кассовой техники,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N 54-ФЗ.</w:t>
      </w:r>
    </w:p>
    <w:p w:rsidR="004945C4" w:rsidRPr="004945C4" w:rsidRDefault="004945C4" w:rsidP="004945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945C4">
        <w:rPr>
          <w:rFonts w:ascii="Arial" w:hAnsi="Arial" w:cs="Arial"/>
          <w:sz w:val="28"/>
          <w:szCs w:val="28"/>
        </w:rPr>
        <w:t xml:space="preserve">Согласно положениям </w:t>
      </w:r>
      <w:hyperlink r:id="rId13" w:history="1">
        <w:r w:rsidRPr="004945C4">
          <w:rPr>
            <w:rFonts w:ascii="Arial" w:hAnsi="Arial" w:cs="Arial"/>
            <w:sz w:val="28"/>
            <w:szCs w:val="28"/>
          </w:rPr>
          <w:t>статьи 1.1</w:t>
        </w:r>
      </w:hyperlink>
      <w:r w:rsidRPr="004945C4">
        <w:rPr>
          <w:rFonts w:ascii="Arial" w:hAnsi="Arial" w:cs="Arial"/>
          <w:sz w:val="28"/>
          <w:szCs w:val="28"/>
        </w:rPr>
        <w:t xml:space="preserve"> Федерального закона N 54-ФЗ расчеты представляют собой прием (получение) и выплату денежных средств наличными деньгами и (или) в безналичном порядке за товары, работы, услуги, предоставление и погашение займов для оплаты товаров, работ, услуг (включая осуществление ломбардами кредитования граждан под залог принадлежащих гражданам вещей и деятельности по хранению вещей) либо предоставление или получение иного встречного предоставления за</w:t>
      </w:r>
      <w:proofErr w:type="gramEnd"/>
      <w:r w:rsidRPr="004945C4">
        <w:rPr>
          <w:rFonts w:ascii="Arial" w:hAnsi="Arial" w:cs="Arial"/>
          <w:sz w:val="28"/>
          <w:szCs w:val="28"/>
        </w:rPr>
        <w:t xml:space="preserve"> товары, работы, услуги.</w:t>
      </w:r>
    </w:p>
    <w:p w:rsidR="004945C4" w:rsidRPr="004945C4" w:rsidRDefault="004945C4" w:rsidP="004945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945C4">
        <w:rPr>
          <w:rFonts w:ascii="Arial" w:hAnsi="Arial" w:cs="Arial"/>
          <w:sz w:val="28"/>
          <w:szCs w:val="28"/>
        </w:rPr>
        <w:lastRenderedPageBreak/>
        <w:t>Таким образом, погашением займов является исполнение обязательства по оплате покупателем (клиентом) полученных ранее товаров, работ или услуг в рамках осуществляемых расчетов.</w:t>
      </w:r>
    </w:p>
    <w:p w:rsidR="004945C4" w:rsidRPr="004945C4" w:rsidRDefault="004945C4" w:rsidP="004945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945C4">
        <w:rPr>
          <w:rFonts w:ascii="Arial" w:hAnsi="Arial" w:cs="Arial"/>
          <w:sz w:val="28"/>
          <w:szCs w:val="28"/>
        </w:rPr>
        <w:t xml:space="preserve">В соответствии с </w:t>
      </w:r>
      <w:hyperlink r:id="rId14" w:history="1">
        <w:r w:rsidRPr="004945C4">
          <w:rPr>
            <w:rFonts w:ascii="Arial" w:hAnsi="Arial" w:cs="Arial"/>
            <w:sz w:val="28"/>
            <w:szCs w:val="28"/>
          </w:rPr>
          <w:t>пунктом 1 части 1 статьи 2</w:t>
        </w:r>
      </w:hyperlink>
      <w:r w:rsidRPr="004945C4">
        <w:rPr>
          <w:rFonts w:ascii="Arial" w:hAnsi="Arial" w:cs="Arial"/>
          <w:sz w:val="28"/>
          <w:szCs w:val="28"/>
        </w:rPr>
        <w:t xml:space="preserve"> Федерального закона от 02.07.2010 N 151-ФЗ "О </w:t>
      </w:r>
      <w:proofErr w:type="spellStart"/>
      <w:r w:rsidRPr="004945C4">
        <w:rPr>
          <w:rFonts w:ascii="Arial" w:hAnsi="Arial" w:cs="Arial"/>
          <w:sz w:val="28"/>
          <w:szCs w:val="28"/>
        </w:rPr>
        <w:t>микрофинансовой</w:t>
      </w:r>
      <w:proofErr w:type="spellEnd"/>
      <w:r w:rsidRPr="004945C4">
        <w:rPr>
          <w:rFonts w:ascii="Arial" w:hAnsi="Arial" w:cs="Arial"/>
          <w:sz w:val="28"/>
          <w:szCs w:val="28"/>
        </w:rPr>
        <w:t xml:space="preserve"> деятельности и </w:t>
      </w:r>
      <w:proofErr w:type="spellStart"/>
      <w:r w:rsidRPr="004945C4">
        <w:rPr>
          <w:rFonts w:ascii="Arial" w:hAnsi="Arial" w:cs="Arial"/>
          <w:sz w:val="28"/>
          <w:szCs w:val="28"/>
        </w:rPr>
        <w:t>микрофинансовых</w:t>
      </w:r>
      <w:proofErr w:type="spellEnd"/>
      <w:r w:rsidRPr="004945C4">
        <w:rPr>
          <w:rFonts w:ascii="Arial" w:hAnsi="Arial" w:cs="Arial"/>
          <w:sz w:val="28"/>
          <w:szCs w:val="28"/>
        </w:rPr>
        <w:t xml:space="preserve"> организациях" (далее - Федеральный закон N 151-ФЗ) </w:t>
      </w:r>
      <w:proofErr w:type="spellStart"/>
      <w:r w:rsidRPr="004945C4">
        <w:rPr>
          <w:rFonts w:ascii="Arial" w:hAnsi="Arial" w:cs="Arial"/>
          <w:sz w:val="28"/>
          <w:szCs w:val="28"/>
        </w:rPr>
        <w:t>микрофинансовая</w:t>
      </w:r>
      <w:proofErr w:type="spellEnd"/>
      <w:r w:rsidRPr="004945C4">
        <w:rPr>
          <w:rFonts w:ascii="Arial" w:hAnsi="Arial" w:cs="Arial"/>
          <w:sz w:val="28"/>
          <w:szCs w:val="28"/>
        </w:rPr>
        <w:t xml:space="preserve"> деятельность представляет собой деятельность юридических лиц, имеющих статус </w:t>
      </w:r>
      <w:proofErr w:type="spellStart"/>
      <w:r w:rsidRPr="004945C4">
        <w:rPr>
          <w:rFonts w:ascii="Arial" w:hAnsi="Arial" w:cs="Arial"/>
          <w:sz w:val="28"/>
          <w:szCs w:val="28"/>
        </w:rPr>
        <w:t>микрофинансовой</w:t>
      </w:r>
      <w:proofErr w:type="spellEnd"/>
      <w:r w:rsidRPr="004945C4">
        <w:rPr>
          <w:rFonts w:ascii="Arial" w:hAnsi="Arial" w:cs="Arial"/>
          <w:sz w:val="28"/>
          <w:szCs w:val="28"/>
        </w:rPr>
        <w:t xml:space="preserve"> организации, а также иных юридических лиц, имеющих право на осуществление </w:t>
      </w:r>
      <w:proofErr w:type="spellStart"/>
      <w:r w:rsidRPr="004945C4">
        <w:rPr>
          <w:rFonts w:ascii="Arial" w:hAnsi="Arial" w:cs="Arial"/>
          <w:sz w:val="28"/>
          <w:szCs w:val="28"/>
        </w:rPr>
        <w:t>микрофинансовой</w:t>
      </w:r>
      <w:proofErr w:type="spellEnd"/>
      <w:r w:rsidRPr="004945C4">
        <w:rPr>
          <w:rFonts w:ascii="Arial" w:hAnsi="Arial" w:cs="Arial"/>
          <w:sz w:val="28"/>
          <w:szCs w:val="28"/>
        </w:rPr>
        <w:t xml:space="preserve"> деятельности в соответствии со </w:t>
      </w:r>
      <w:hyperlink r:id="rId15" w:history="1">
        <w:r w:rsidRPr="004945C4">
          <w:rPr>
            <w:rFonts w:ascii="Arial" w:hAnsi="Arial" w:cs="Arial"/>
            <w:sz w:val="28"/>
            <w:szCs w:val="28"/>
          </w:rPr>
          <w:t>статьей 3</w:t>
        </w:r>
      </w:hyperlink>
      <w:r w:rsidRPr="004945C4">
        <w:rPr>
          <w:rFonts w:ascii="Arial" w:hAnsi="Arial" w:cs="Arial"/>
          <w:sz w:val="28"/>
          <w:szCs w:val="28"/>
        </w:rPr>
        <w:t xml:space="preserve"> Федерального закона N 151-ФЗ, по предоставлению </w:t>
      </w:r>
      <w:proofErr w:type="spellStart"/>
      <w:r w:rsidRPr="004945C4">
        <w:rPr>
          <w:rFonts w:ascii="Arial" w:hAnsi="Arial" w:cs="Arial"/>
          <w:sz w:val="28"/>
          <w:szCs w:val="28"/>
        </w:rPr>
        <w:t>микрозаймов</w:t>
      </w:r>
      <w:proofErr w:type="spellEnd"/>
      <w:proofErr w:type="gramEnd"/>
      <w:r w:rsidRPr="004945C4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4945C4">
        <w:rPr>
          <w:rFonts w:ascii="Arial" w:hAnsi="Arial" w:cs="Arial"/>
          <w:sz w:val="28"/>
          <w:szCs w:val="28"/>
        </w:rPr>
        <w:t>микрофинансирование).</w:t>
      </w:r>
      <w:proofErr w:type="gramEnd"/>
    </w:p>
    <w:p w:rsidR="004945C4" w:rsidRPr="004945C4" w:rsidRDefault="004945C4" w:rsidP="004945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945C4">
        <w:rPr>
          <w:rFonts w:ascii="Arial" w:hAnsi="Arial" w:cs="Arial"/>
          <w:sz w:val="28"/>
          <w:szCs w:val="28"/>
        </w:rPr>
        <w:t xml:space="preserve">Учитывая взаимосвязанные положения Федерального </w:t>
      </w:r>
      <w:hyperlink r:id="rId16" w:history="1">
        <w:r w:rsidRPr="004945C4">
          <w:rPr>
            <w:rFonts w:ascii="Arial" w:hAnsi="Arial" w:cs="Arial"/>
            <w:sz w:val="28"/>
            <w:szCs w:val="28"/>
          </w:rPr>
          <w:t>закона</w:t>
        </w:r>
      </w:hyperlink>
      <w:r w:rsidRPr="004945C4">
        <w:rPr>
          <w:rFonts w:ascii="Arial" w:hAnsi="Arial" w:cs="Arial"/>
          <w:sz w:val="28"/>
          <w:szCs w:val="28"/>
        </w:rPr>
        <w:t xml:space="preserve"> N 151-ФЗ и Федерального </w:t>
      </w:r>
      <w:hyperlink r:id="rId17" w:history="1">
        <w:r w:rsidRPr="004945C4">
          <w:rPr>
            <w:rFonts w:ascii="Arial" w:hAnsi="Arial" w:cs="Arial"/>
            <w:sz w:val="28"/>
            <w:szCs w:val="28"/>
          </w:rPr>
          <w:t>закона</w:t>
        </w:r>
      </w:hyperlink>
      <w:r w:rsidRPr="004945C4">
        <w:rPr>
          <w:rFonts w:ascii="Arial" w:hAnsi="Arial" w:cs="Arial"/>
          <w:sz w:val="28"/>
          <w:szCs w:val="28"/>
        </w:rPr>
        <w:t xml:space="preserve"> N 54-ФЗ, предоставление и возврат </w:t>
      </w:r>
      <w:proofErr w:type="spellStart"/>
      <w:r w:rsidRPr="004945C4">
        <w:rPr>
          <w:rFonts w:ascii="Arial" w:hAnsi="Arial" w:cs="Arial"/>
          <w:sz w:val="28"/>
          <w:szCs w:val="28"/>
        </w:rPr>
        <w:t>микрозайма</w:t>
      </w:r>
      <w:proofErr w:type="spellEnd"/>
      <w:r w:rsidRPr="004945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945C4">
        <w:rPr>
          <w:rFonts w:ascii="Arial" w:hAnsi="Arial" w:cs="Arial"/>
          <w:sz w:val="28"/>
          <w:szCs w:val="28"/>
        </w:rPr>
        <w:t>микрофинансовой</w:t>
      </w:r>
      <w:proofErr w:type="spellEnd"/>
      <w:r w:rsidRPr="004945C4">
        <w:rPr>
          <w:rFonts w:ascii="Arial" w:hAnsi="Arial" w:cs="Arial"/>
          <w:sz w:val="28"/>
          <w:szCs w:val="28"/>
        </w:rPr>
        <w:t xml:space="preserve"> организацией не подпадают под определение "расчеты" и не требует применения контрольно-кассовой техники.</w:t>
      </w:r>
    </w:p>
    <w:p w:rsidR="004945C4" w:rsidRPr="004945C4" w:rsidRDefault="004945C4" w:rsidP="004945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945C4">
        <w:rPr>
          <w:rFonts w:ascii="Arial" w:hAnsi="Arial" w:cs="Arial"/>
          <w:sz w:val="28"/>
          <w:szCs w:val="28"/>
        </w:rPr>
        <w:t xml:space="preserve">Вместе с тем внесение клиентом в пользу </w:t>
      </w:r>
      <w:proofErr w:type="spellStart"/>
      <w:r w:rsidRPr="004945C4">
        <w:rPr>
          <w:rFonts w:ascii="Arial" w:hAnsi="Arial" w:cs="Arial"/>
          <w:sz w:val="28"/>
          <w:szCs w:val="28"/>
        </w:rPr>
        <w:t>микрофинансовой</w:t>
      </w:r>
      <w:proofErr w:type="spellEnd"/>
      <w:r w:rsidRPr="004945C4">
        <w:rPr>
          <w:rFonts w:ascii="Arial" w:hAnsi="Arial" w:cs="Arial"/>
          <w:sz w:val="28"/>
          <w:szCs w:val="28"/>
        </w:rPr>
        <w:t xml:space="preserve"> организации денежных сре</w:t>
      </w:r>
      <w:proofErr w:type="gramStart"/>
      <w:r w:rsidRPr="004945C4">
        <w:rPr>
          <w:rFonts w:ascii="Arial" w:hAnsi="Arial" w:cs="Arial"/>
          <w:sz w:val="28"/>
          <w:szCs w:val="28"/>
        </w:rPr>
        <w:t>дств в в</w:t>
      </w:r>
      <w:proofErr w:type="gramEnd"/>
      <w:r w:rsidRPr="004945C4">
        <w:rPr>
          <w:rFonts w:ascii="Arial" w:hAnsi="Arial" w:cs="Arial"/>
          <w:sz w:val="28"/>
          <w:szCs w:val="28"/>
        </w:rPr>
        <w:t>иде процентов и иных вознаграждений по займам является платой за оказанные услуги и требует применения контроль</w:t>
      </w:r>
      <w:bookmarkStart w:id="0" w:name="_GoBack"/>
      <w:bookmarkEnd w:id="0"/>
      <w:r w:rsidRPr="004945C4">
        <w:rPr>
          <w:rFonts w:ascii="Arial" w:hAnsi="Arial" w:cs="Arial"/>
          <w:sz w:val="28"/>
          <w:szCs w:val="28"/>
        </w:rPr>
        <w:t>но-кассовой техники на сумму такой платы.</w:t>
      </w:r>
    </w:p>
    <w:p w:rsidR="004945C4" w:rsidRPr="004945C4" w:rsidRDefault="004945C4" w:rsidP="004945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945C4">
        <w:rPr>
          <w:rFonts w:ascii="Arial" w:hAnsi="Arial" w:cs="Arial"/>
          <w:sz w:val="28"/>
          <w:szCs w:val="28"/>
        </w:rPr>
        <w:t>При этом в случаях, прямо не предусмотренных действующим законодательством Российской Федерации о применении контрольно-кассовой техники, применение контрольно-кассовой техники осуществляется исходя из идентичности отражения операций в контрольно-кассовой технике и в регистрах бухгалтерского учета организации с учетом действующей учетной политики.</w:t>
      </w:r>
    </w:p>
    <w:p w:rsidR="004945C4" w:rsidRPr="004945C4" w:rsidRDefault="004945C4" w:rsidP="004945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945C4">
        <w:rPr>
          <w:rFonts w:ascii="Arial" w:hAnsi="Arial" w:cs="Arial"/>
          <w:sz w:val="28"/>
          <w:szCs w:val="28"/>
        </w:rPr>
        <w:t xml:space="preserve">Таким образом, обязанность применения контрольно-кассовой техники у </w:t>
      </w:r>
      <w:proofErr w:type="spellStart"/>
      <w:r w:rsidRPr="004945C4">
        <w:rPr>
          <w:rFonts w:ascii="Arial" w:hAnsi="Arial" w:cs="Arial"/>
          <w:sz w:val="28"/>
          <w:szCs w:val="28"/>
        </w:rPr>
        <w:t>микрофинансовой</w:t>
      </w:r>
      <w:proofErr w:type="spellEnd"/>
      <w:r w:rsidRPr="004945C4">
        <w:rPr>
          <w:rFonts w:ascii="Arial" w:hAnsi="Arial" w:cs="Arial"/>
          <w:sz w:val="28"/>
          <w:szCs w:val="28"/>
        </w:rPr>
        <w:t xml:space="preserve"> организации возникает в момент получения денежных средств от клиента (заемщика) и признания их в виде оплаты суммы по процентам.</w:t>
      </w:r>
    </w:p>
    <w:p w:rsidR="004945C4" w:rsidRDefault="004945C4" w:rsidP="004945C4">
      <w:pPr>
        <w:spacing w:after="0" w:line="360" w:lineRule="exact"/>
        <w:jc w:val="center"/>
        <w:rPr>
          <w:rFonts w:ascii="Arial" w:hAnsi="Arial" w:cs="Arial"/>
          <w:sz w:val="28"/>
          <w:szCs w:val="28"/>
        </w:rPr>
      </w:pPr>
    </w:p>
    <w:p w:rsidR="00322E57" w:rsidRPr="004945C4" w:rsidRDefault="004945C4" w:rsidP="004945C4">
      <w:pPr>
        <w:spacing w:after="0" w:line="360" w:lineRule="exact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4945C4">
        <w:rPr>
          <w:rFonts w:ascii="Arial" w:hAnsi="Arial" w:cs="Arial"/>
          <w:b/>
          <w:sz w:val="28"/>
          <w:szCs w:val="28"/>
        </w:rPr>
        <w:t>Основание:</w:t>
      </w:r>
      <w:r w:rsidRPr="004945C4">
        <w:rPr>
          <w:b/>
        </w:rPr>
        <w:t xml:space="preserve"> </w:t>
      </w:r>
      <w:r w:rsidRPr="004945C4">
        <w:rPr>
          <w:rFonts w:ascii="Arial" w:hAnsi="Arial" w:cs="Arial"/>
          <w:b/>
          <w:sz w:val="28"/>
          <w:szCs w:val="28"/>
        </w:rPr>
        <w:t>Письмо ФНС России от 06.07.2021 N АБ-4-20/9503@</w:t>
      </w:r>
    </w:p>
    <w:sectPr w:rsidR="00322E57" w:rsidRPr="004945C4" w:rsidSect="00156A6E">
      <w:footerReference w:type="default" r:id="rId1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E263D03" wp14:editId="5BFF6EE2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945C4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47B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ED529403E0040633959352CC4D73A19CAEA21B551970133B71364DC868E66344C392970C1DDB4A574FECA7CDF5DFC7F0A0992A30R9a3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ED529403E0040633959352CC4D73A19CAEA21B551970133B71364DC868E66344C3929A0B19DB4A574FECA7CDF5DFC7F0A0992A30R9a3E" TargetMode="External"/><Relationship Id="rId17" Type="http://schemas.openxmlformats.org/officeDocument/2006/relationships/hyperlink" Target="consultantplus://offline/ref=9DED529403E0040633959352CC4D73A19CAEA21B551970133B71364DC868E66356C3CA920B1FCE1F0615BBAACDRFa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D529403E0040633959352CC4D73A19CADAD1F5E1D70133B71364DC868E66356C3CA920B1FCE1F0615BBAACDRFa4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ED529403E0040633959352CC4D73A19DA8AD1C5F1A70133B71364DC868E66344C3929E091FD01D0500EDFB8BA0CCC4F0A09A2A2C902444R5a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ED529403E0040633959352CC4D73A19CADAD1F5E1D70133B71364DC868E66344C3929E091FD01F0F00EDFB8BA0CCC4F0A09A2A2C902444R5a0E" TargetMode="External"/><Relationship Id="rId10" Type="http://schemas.openxmlformats.org/officeDocument/2006/relationships/hyperlink" Target="consultantplus://offline/ref=9DED529403E0040633959352CC4D73A19CAEA21B551970133B71364DC868E66344C3929E081FDB4A574FECA7CDF5DFC7F0A0992A30R9a3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DED529403E0040633959352CC4D73A19CADAD1F5E1D70133B71364DC868E66344C3929E091FD01F0500EDFB8BA0CCC4F0A09A2A2C902444R5a0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135E-36CA-4A8F-A036-9FF6C678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2021-10-20T04:28:00Z</dcterms:created>
  <dcterms:modified xsi:type="dcterms:W3CDTF">2021-10-20T04:28:00Z</dcterms:modified>
</cp:coreProperties>
</file>