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A" w:rsidRDefault="00B9334A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9334A" w:rsidRPr="00B9334A" w:rsidRDefault="00B9334A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НАЛОГ</w:t>
      </w:r>
      <w:r w:rsidRPr="00B9334A">
        <w:rPr>
          <w:rFonts w:ascii="Arial" w:hAnsi="Arial" w:cs="Arial"/>
          <w:sz w:val="28"/>
          <w:szCs w:val="28"/>
        </w:rPr>
        <w:t xml:space="preserve"> НА ИМУЩЕСТВО ОРГАНИЗАЦИЙ</w:t>
      </w:r>
    </w:p>
    <w:p w:rsidR="00B9334A" w:rsidRPr="00B9334A" w:rsidRDefault="00B9334A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B9334A" w:rsidRPr="00B9334A" w:rsidRDefault="00B9334A" w:rsidP="00B9334A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B9334A">
        <w:rPr>
          <w:rFonts w:ascii="Arial" w:hAnsi="Arial" w:cs="Arial"/>
          <w:b/>
          <w:sz w:val="36"/>
          <w:szCs w:val="36"/>
        </w:rPr>
        <w:t>Обратите внимание!</w:t>
      </w:r>
    </w:p>
    <w:p w:rsidR="00B9334A" w:rsidRPr="002E6123" w:rsidRDefault="00B9334A" w:rsidP="00B9334A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2E6123">
        <w:rPr>
          <w:rFonts w:ascii="Arial" w:hAnsi="Arial" w:cs="Arial"/>
          <w:b/>
          <w:sz w:val="36"/>
          <w:szCs w:val="36"/>
        </w:rPr>
        <w:t xml:space="preserve">Декларацию заполняем </w:t>
      </w:r>
      <w:r w:rsidRPr="002E6123">
        <w:rPr>
          <w:rFonts w:ascii="Arial" w:hAnsi="Arial" w:cs="Arial"/>
          <w:b/>
          <w:sz w:val="36"/>
          <w:szCs w:val="36"/>
        </w:rPr>
        <w:t xml:space="preserve"> по </w:t>
      </w:r>
      <w:hyperlink r:id="rId5" w:history="1">
        <w:r w:rsidRPr="002E6123">
          <w:rPr>
            <w:rFonts w:ascii="Arial" w:hAnsi="Arial" w:cs="Arial"/>
            <w:b/>
            <w:sz w:val="36"/>
            <w:szCs w:val="36"/>
          </w:rPr>
          <w:t>новой форме</w:t>
        </w:r>
      </w:hyperlink>
    </w:p>
    <w:p w:rsidR="00B9334A" w:rsidRDefault="00B9334A">
      <w:pPr>
        <w:pStyle w:val="ConsPlusTitle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2E6123" w:rsidRDefault="002E6123" w:rsidP="002E6123">
      <w:pPr>
        <w:pStyle w:val="ConsPlusNormal"/>
        <w:spacing w:before="220"/>
        <w:jc w:val="both"/>
        <w:rPr>
          <w:rFonts w:ascii="Arial" w:hAnsi="Arial" w:cs="Arial"/>
          <w:b/>
          <w:i/>
          <w:sz w:val="36"/>
          <w:szCs w:val="36"/>
        </w:rPr>
      </w:pPr>
      <w:r w:rsidRPr="002E6123">
        <w:rPr>
          <w:rFonts w:ascii="Arial" w:hAnsi="Arial" w:cs="Arial"/>
          <w:b/>
          <w:i/>
          <w:sz w:val="36"/>
          <w:szCs w:val="36"/>
        </w:rPr>
        <w:t xml:space="preserve">Что изменилось? </w:t>
      </w:r>
    </w:p>
    <w:p w:rsidR="00860298" w:rsidRDefault="00860298" w:rsidP="00860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60298" w:rsidRPr="003B0890" w:rsidRDefault="00860298" w:rsidP="008602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36"/>
          <w:szCs w:val="36"/>
        </w:rPr>
      </w:pPr>
      <w:r w:rsidRPr="003B0890">
        <w:rPr>
          <w:rFonts w:ascii="Arial" w:hAnsi="Arial" w:cs="Arial"/>
          <w:sz w:val="28"/>
          <w:szCs w:val="28"/>
        </w:rPr>
        <w:t>В</w:t>
      </w:r>
      <w:r w:rsidRPr="003B0890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3B0890">
          <w:rPr>
            <w:rFonts w:ascii="Arial" w:hAnsi="Arial" w:cs="Arial"/>
            <w:sz w:val="28"/>
            <w:szCs w:val="28"/>
          </w:rPr>
          <w:t>новой форме</w:t>
        </w:r>
      </w:hyperlink>
      <w:r w:rsidRPr="003B0890">
        <w:rPr>
          <w:rFonts w:ascii="Arial" w:hAnsi="Arial" w:cs="Arial"/>
          <w:sz w:val="28"/>
          <w:szCs w:val="28"/>
        </w:rPr>
        <w:t xml:space="preserve"> в разделе 1 появилось </w:t>
      </w:r>
      <w:r w:rsidRPr="003B0890">
        <w:rPr>
          <w:rFonts w:ascii="Arial" w:hAnsi="Arial" w:cs="Arial"/>
          <w:sz w:val="28"/>
          <w:szCs w:val="28"/>
        </w:rPr>
        <w:t xml:space="preserve">новое </w:t>
      </w:r>
      <w:hyperlink r:id="rId7" w:history="1">
        <w:r w:rsidRPr="003B0890">
          <w:rPr>
            <w:rFonts w:ascii="Arial" w:hAnsi="Arial" w:cs="Arial"/>
            <w:sz w:val="28"/>
            <w:szCs w:val="28"/>
          </w:rPr>
          <w:t>поле</w:t>
        </w:r>
      </w:hyperlink>
      <w:r w:rsidRPr="003B0890">
        <w:rPr>
          <w:rFonts w:ascii="Arial" w:hAnsi="Arial" w:cs="Arial"/>
          <w:sz w:val="28"/>
          <w:szCs w:val="28"/>
        </w:rPr>
        <w:t xml:space="preserve"> "Признак налогоплательщика". Если организация </w:t>
      </w:r>
      <w:hyperlink r:id="rId8" w:history="1">
        <w:r w:rsidRPr="003B0890">
          <w:rPr>
            <w:rFonts w:ascii="Arial" w:hAnsi="Arial" w:cs="Arial"/>
            <w:sz w:val="28"/>
            <w:szCs w:val="28"/>
          </w:rPr>
          <w:t>имеет право</w:t>
        </w:r>
      </w:hyperlink>
      <w:r w:rsidRPr="003B0890">
        <w:rPr>
          <w:rFonts w:ascii="Arial" w:hAnsi="Arial" w:cs="Arial"/>
          <w:sz w:val="28"/>
          <w:szCs w:val="28"/>
        </w:rPr>
        <w:t xml:space="preserve"> позже уплатить налог по постановлению правительства, </w:t>
      </w:r>
      <w:hyperlink r:id="rId9" w:history="1">
        <w:r w:rsidRPr="003B0890">
          <w:rPr>
            <w:rFonts w:ascii="Arial" w:hAnsi="Arial" w:cs="Arial"/>
            <w:sz w:val="28"/>
            <w:szCs w:val="28"/>
          </w:rPr>
          <w:t>ставится</w:t>
        </w:r>
      </w:hyperlink>
      <w:r w:rsidRPr="003B0890">
        <w:rPr>
          <w:rFonts w:ascii="Arial" w:hAnsi="Arial" w:cs="Arial"/>
          <w:sz w:val="28"/>
          <w:szCs w:val="28"/>
        </w:rPr>
        <w:t xml:space="preserve"> "1", по региональным актам - "2". Остальные юр</w:t>
      </w:r>
      <w:r w:rsidRPr="003B0890">
        <w:rPr>
          <w:rFonts w:ascii="Arial" w:hAnsi="Arial" w:cs="Arial"/>
          <w:sz w:val="28"/>
          <w:szCs w:val="28"/>
        </w:rPr>
        <w:t xml:space="preserve">идические </w:t>
      </w:r>
      <w:r w:rsidRPr="003B0890">
        <w:rPr>
          <w:rFonts w:ascii="Arial" w:hAnsi="Arial" w:cs="Arial"/>
          <w:sz w:val="28"/>
          <w:szCs w:val="28"/>
        </w:rPr>
        <w:t>лица указывают в этом поле "3".</w:t>
      </w:r>
    </w:p>
    <w:p w:rsidR="002E6123" w:rsidRPr="002E6123" w:rsidRDefault="002E6123" w:rsidP="002E6123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2E6123">
        <w:rPr>
          <w:rFonts w:ascii="Arial" w:hAnsi="Arial" w:cs="Arial"/>
          <w:b/>
          <w:sz w:val="28"/>
          <w:szCs w:val="28"/>
        </w:rPr>
        <w:t xml:space="preserve"> </w:t>
      </w:r>
      <w:r w:rsidRPr="002E6123">
        <w:rPr>
          <w:rFonts w:ascii="Arial" w:hAnsi="Arial" w:cs="Arial"/>
          <w:b/>
          <w:sz w:val="28"/>
          <w:szCs w:val="28"/>
        </w:rPr>
        <w:t>З</w:t>
      </w:r>
      <w:r w:rsidRPr="002E6123">
        <w:rPr>
          <w:rFonts w:ascii="Arial" w:hAnsi="Arial" w:cs="Arial"/>
          <w:b/>
          <w:sz w:val="28"/>
          <w:szCs w:val="28"/>
        </w:rPr>
        <w:t xml:space="preserve">аменены </w:t>
      </w:r>
      <w:proofErr w:type="spellStart"/>
      <w:r w:rsidRPr="002E6123">
        <w:rPr>
          <w:rFonts w:ascii="Arial" w:hAnsi="Arial" w:cs="Arial"/>
          <w:b/>
          <w:sz w:val="28"/>
          <w:szCs w:val="28"/>
        </w:rPr>
        <w:t>штрихкоды</w:t>
      </w:r>
      <w:proofErr w:type="spellEnd"/>
      <w:r w:rsidRPr="002E6123">
        <w:rPr>
          <w:rFonts w:ascii="Arial" w:hAnsi="Arial" w:cs="Arial"/>
          <w:sz w:val="28"/>
          <w:szCs w:val="28"/>
        </w:rPr>
        <w:t xml:space="preserve">, в разд. 1 появилась </w:t>
      </w:r>
      <w:hyperlink r:id="rId10" w:history="1">
        <w:r w:rsidRPr="002E6123">
          <w:rPr>
            <w:rFonts w:ascii="Arial" w:hAnsi="Arial" w:cs="Arial"/>
            <w:sz w:val="28"/>
            <w:szCs w:val="28"/>
          </w:rPr>
          <w:t>строка 005</w:t>
        </w:r>
      </w:hyperlink>
      <w:r w:rsidRPr="002E6123">
        <w:rPr>
          <w:rFonts w:ascii="Arial" w:hAnsi="Arial" w:cs="Arial"/>
          <w:sz w:val="28"/>
          <w:szCs w:val="28"/>
        </w:rPr>
        <w:t xml:space="preserve">. Организации, получившие </w:t>
      </w:r>
      <w:hyperlink r:id="rId11" w:history="1">
        <w:r w:rsidRPr="002E6123">
          <w:rPr>
            <w:rFonts w:ascii="Arial" w:hAnsi="Arial" w:cs="Arial"/>
            <w:sz w:val="28"/>
            <w:szCs w:val="28"/>
          </w:rPr>
          <w:t>отсрочку</w:t>
        </w:r>
      </w:hyperlink>
      <w:r w:rsidRPr="002E6123">
        <w:rPr>
          <w:rFonts w:ascii="Arial" w:hAnsi="Arial" w:cs="Arial"/>
          <w:sz w:val="28"/>
          <w:szCs w:val="28"/>
        </w:rPr>
        <w:t xml:space="preserve"> по уплате авансового платежа в связи с </w:t>
      </w:r>
      <w:proofErr w:type="spellStart"/>
      <w:r w:rsidRPr="002E6123">
        <w:rPr>
          <w:rFonts w:ascii="Arial" w:hAnsi="Arial" w:cs="Arial"/>
          <w:sz w:val="28"/>
          <w:szCs w:val="28"/>
        </w:rPr>
        <w:t>коронавирусом</w:t>
      </w:r>
      <w:proofErr w:type="spellEnd"/>
      <w:r w:rsidRPr="002E6123">
        <w:rPr>
          <w:rFonts w:ascii="Arial" w:hAnsi="Arial" w:cs="Arial"/>
          <w:sz w:val="28"/>
          <w:szCs w:val="28"/>
        </w:rPr>
        <w:t xml:space="preserve">, ставят в ней </w:t>
      </w:r>
      <w:hyperlink r:id="rId12" w:history="1">
        <w:r w:rsidRPr="002E6123">
          <w:rPr>
            <w:rFonts w:ascii="Arial" w:hAnsi="Arial" w:cs="Arial"/>
            <w:sz w:val="28"/>
            <w:szCs w:val="28"/>
          </w:rPr>
          <w:t>1 или 2</w:t>
        </w:r>
      </w:hyperlink>
      <w:r w:rsidRPr="002E6123">
        <w:rPr>
          <w:rFonts w:ascii="Arial" w:hAnsi="Arial" w:cs="Arial"/>
          <w:sz w:val="28"/>
          <w:szCs w:val="28"/>
        </w:rPr>
        <w:t>, не получившие - 3.</w:t>
      </w:r>
    </w:p>
    <w:p w:rsidR="002E6123" w:rsidRPr="003B0890" w:rsidRDefault="002E6123" w:rsidP="003B0890">
      <w:pPr>
        <w:pStyle w:val="ConsPlusNormal"/>
        <w:tabs>
          <w:tab w:val="left" w:pos="8850"/>
        </w:tabs>
        <w:spacing w:before="220"/>
        <w:jc w:val="center"/>
        <w:rPr>
          <w:rFonts w:ascii="Arial" w:hAnsi="Arial" w:cs="Arial"/>
          <w:b/>
          <w:sz w:val="28"/>
          <w:szCs w:val="28"/>
        </w:rPr>
      </w:pPr>
      <w:hyperlink r:id="rId13" w:history="1">
        <w:r w:rsidRPr="003B0890">
          <w:rPr>
            <w:rFonts w:ascii="Arial" w:hAnsi="Arial" w:cs="Arial"/>
            <w:b/>
            <w:sz w:val="28"/>
            <w:szCs w:val="28"/>
          </w:rPr>
          <w:t>Титульный лист</w:t>
        </w:r>
      </w:hyperlink>
      <w:r w:rsidRPr="003B0890">
        <w:rPr>
          <w:rFonts w:ascii="Arial" w:hAnsi="Arial" w:cs="Arial"/>
          <w:b/>
          <w:sz w:val="28"/>
          <w:szCs w:val="28"/>
        </w:rPr>
        <w:t xml:space="preserve"> и </w:t>
      </w:r>
      <w:hyperlink r:id="rId14" w:history="1">
        <w:r w:rsidRPr="003B0890">
          <w:rPr>
            <w:rFonts w:ascii="Arial" w:hAnsi="Arial" w:cs="Arial"/>
            <w:b/>
            <w:sz w:val="28"/>
            <w:szCs w:val="28"/>
          </w:rPr>
          <w:t>разд. 1</w:t>
        </w:r>
      </w:hyperlink>
      <w:r w:rsidRPr="003B089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3B0890">
        <w:rPr>
          <w:rFonts w:ascii="Arial" w:hAnsi="Arial" w:cs="Arial"/>
          <w:b/>
          <w:sz w:val="28"/>
          <w:szCs w:val="28"/>
        </w:rPr>
        <w:t>обязательны</w:t>
      </w:r>
      <w:proofErr w:type="gramEnd"/>
      <w:r w:rsidRPr="003B0890">
        <w:rPr>
          <w:rFonts w:ascii="Arial" w:hAnsi="Arial" w:cs="Arial"/>
          <w:b/>
          <w:sz w:val="28"/>
          <w:szCs w:val="28"/>
        </w:rPr>
        <w:t xml:space="preserve"> для всех организаций.</w:t>
      </w:r>
    </w:p>
    <w:p w:rsidR="002E6123" w:rsidRPr="002E6123" w:rsidRDefault="002E6123" w:rsidP="002E6123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hyperlink r:id="rId15" w:history="1">
        <w:r w:rsidRPr="002E6123">
          <w:rPr>
            <w:rFonts w:ascii="Arial" w:hAnsi="Arial" w:cs="Arial"/>
            <w:b/>
            <w:sz w:val="28"/>
            <w:szCs w:val="28"/>
          </w:rPr>
          <w:t>Раздел 2.1</w:t>
        </w:r>
      </w:hyperlink>
      <w:r w:rsidRPr="002E6123">
        <w:rPr>
          <w:rFonts w:ascii="Arial" w:hAnsi="Arial" w:cs="Arial"/>
          <w:sz w:val="28"/>
          <w:szCs w:val="28"/>
        </w:rPr>
        <w:t xml:space="preserve"> заполняется</w:t>
      </w:r>
      <w:r w:rsidRPr="002E6123">
        <w:rPr>
          <w:rFonts w:ascii="Arial" w:hAnsi="Arial" w:cs="Arial"/>
          <w:sz w:val="28"/>
          <w:szCs w:val="28"/>
        </w:rPr>
        <w:t xml:space="preserve"> на каждый объект, облагаемый по </w:t>
      </w:r>
      <w:hyperlink r:id="rId16" w:history="1">
        <w:r w:rsidRPr="002E6123">
          <w:rPr>
            <w:rFonts w:ascii="Arial" w:hAnsi="Arial" w:cs="Arial"/>
            <w:sz w:val="28"/>
            <w:szCs w:val="28"/>
          </w:rPr>
          <w:t>балансовой стоимости</w:t>
        </w:r>
      </w:hyperlink>
      <w:r w:rsidRPr="002E6123">
        <w:rPr>
          <w:rFonts w:ascii="Arial" w:hAnsi="Arial" w:cs="Arial"/>
          <w:sz w:val="28"/>
          <w:szCs w:val="28"/>
        </w:rPr>
        <w:t xml:space="preserve">. Адрес </w:t>
      </w:r>
      <w:r w:rsidRPr="002E6123">
        <w:rPr>
          <w:rFonts w:ascii="Arial" w:hAnsi="Arial" w:cs="Arial"/>
          <w:sz w:val="28"/>
          <w:szCs w:val="28"/>
        </w:rPr>
        <w:t>указывается</w:t>
      </w:r>
      <w:r w:rsidRPr="002E6123">
        <w:rPr>
          <w:rFonts w:ascii="Arial" w:hAnsi="Arial" w:cs="Arial"/>
          <w:sz w:val="28"/>
          <w:szCs w:val="28"/>
        </w:rPr>
        <w:t>, только если у недвижимости нет кадастрового или условного номера.</w:t>
      </w:r>
    </w:p>
    <w:p w:rsidR="002E6123" w:rsidRPr="002E6123" w:rsidRDefault="002E6123" w:rsidP="002E6123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2E6123">
        <w:rPr>
          <w:rFonts w:ascii="Arial" w:hAnsi="Arial" w:cs="Arial"/>
          <w:sz w:val="28"/>
          <w:szCs w:val="28"/>
        </w:rPr>
        <w:t xml:space="preserve">В </w:t>
      </w:r>
      <w:hyperlink r:id="rId17" w:history="1">
        <w:r w:rsidRPr="002E6123">
          <w:rPr>
            <w:rFonts w:ascii="Arial" w:hAnsi="Arial" w:cs="Arial"/>
            <w:sz w:val="28"/>
            <w:szCs w:val="28"/>
          </w:rPr>
          <w:t>разделе</w:t>
        </w:r>
        <w:r w:rsidRPr="002E6123">
          <w:rPr>
            <w:rFonts w:ascii="Arial" w:hAnsi="Arial" w:cs="Arial"/>
            <w:sz w:val="28"/>
            <w:szCs w:val="28"/>
          </w:rPr>
          <w:t xml:space="preserve"> 2</w:t>
        </w:r>
      </w:hyperlink>
      <w:r w:rsidRPr="002E6123">
        <w:rPr>
          <w:rFonts w:ascii="Arial" w:hAnsi="Arial" w:cs="Arial"/>
          <w:sz w:val="28"/>
          <w:szCs w:val="28"/>
        </w:rPr>
        <w:t xml:space="preserve"> </w:t>
      </w:r>
      <w:r w:rsidRPr="002E6123">
        <w:rPr>
          <w:rFonts w:ascii="Arial" w:hAnsi="Arial" w:cs="Arial"/>
          <w:sz w:val="28"/>
          <w:szCs w:val="28"/>
        </w:rPr>
        <w:t>производится расчет общей стоимости</w:t>
      </w:r>
      <w:r w:rsidRPr="002E6123">
        <w:rPr>
          <w:rFonts w:ascii="Arial" w:hAnsi="Arial" w:cs="Arial"/>
          <w:sz w:val="28"/>
          <w:szCs w:val="28"/>
        </w:rPr>
        <w:t xml:space="preserve"> недвижимости, облагаемой по балансовой стоимости, и </w:t>
      </w:r>
      <w:r w:rsidRPr="002E6123">
        <w:rPr>
          <w:rFonts w:ascii="Arial" w:hAnsi="Arial" w:cs="Arial"/>
          <w:sz w:val="28"/>
          <w:szCs w:val="28"/>
        </w:rPr>
        <w:t xml:space="preserve">исчисляется </w:t>
      </w:r>
      <w:r w:rsidRPr="002E6123">
        <w:rPr>
          <w:rFonts w:ascii="Arial" w:hAnsi="Arial" w:cs="Arial"/>
          <w:sz w:val="28"/>
          <w:szCs w:val="28"/>
        </w:rPr>
        <w:t>налог</w:t>
      </w:r>
      <w:r w:rsidRPr="002E6123">
        <w:rPr>
          <w:rFonts w:ascii="Arial" w:hAnsi="Arial" w:cs="Arial"/>
          <w:sz w:val="28"/>
          <w:szCs w:val="28"/>
        </w:rPr>
        <w:t>.</w:t>
      </w:r>
    </w:p>
    <w:p w:rsidR="002E6123" w:rsidRPr="002E6123" w:rsidRDefault="002E6123" w:rsidP="002E6123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2E6123">
        <w:rPr>
          <w:rFonts w:ascii="Arial" w:hAnsi="Arial" w:cs="Arial"/>
          <w:sz w:val="28"/>
          <w:szCs w:val="28"/>
        </w:rPr>
        <w:t>Если разные</w:t>
      </w:r>
      <w:r w:rsidRPr="002E6123">
        <w:rPr>
          <w:rFonts w:ascii="Arial" w:hAnsi="Arial" w:cs="Arial"/>
          <w:sz w:val="28"/>
          <w:szCs w:val="28"/>
        </w:rPr>
        <w:t xml:space="preserve"> ОКТМО или </w:t>
      </w:r>
      <w:r w:rsidRPr="002E6123">
        <w:rPr>
          <w:rFonts w:ascii="Arial" w:hAnsi="Arial" w:cs="Arial"/>
          <w:sz w:val="28"/>
          <w:szCs w:val="28"/>
        </w:rPr>
        <w:t>имущество облагается</w:t>
      </w:r>
      <w:r w:rsidRPr="002E6123">
        <w:rPr>
          <w:rFonts w:ascii="Arial" w:hAnsi="Arial" w:cs="Arial"/>
          <w:sz w:val="28"/>
          <w:szCs w:val="28"/>
        </w:rPr>
        <w:t xml:space="preserve"> по разным ставкам</w:t>
      </w:r>
      <w:r w:rsidRPr="002E6123">
        <w:rPr>
          <w:rFonts w:ascii="Arial" w:hAnsi="Arial" w:cs="Arial"/>
          <w:sz w:val="28"/>
          <w:szCs w:val="28"/>
        </w:rPr>
        <w:t>, то необходимо будет заполнить несколько</w:t>
      </w:r>
      <w:r w:rsidRPr="002E6123">
        <w:rPr>
          <w:rFonts w:ascii="Arial" w:hAnsi="Arial" w:cs="Arial"/>
          <w:sz w:val="28"/>
          <w:szCs w:val="28"/>
        </w:rPr>
        <w:t xml:space="preserve"> </w:t>
      </w:r>
      <w:hyperlink r:id="rId18" w:history="1">
        <w:r w:rsidRPr="002E6123">
          <w:rPr>
            <w:rFonts w:ascii="Arial" w:hAnsi="Arial" w:cs="Arial"/>
            <w:sz w:val="28"/>
            <w:szCs w:val="28"/>
          </w:rPr>
          <w:t>разд</w:t>
        </w:r>
        <w:r w:rsidRPr="002E6123">
          <w:rPr>
            <w:rFonts w:ascii="Arial" w:hAnsi="Arial" w:cs="Arial"/>
            <w:sz w:val="28"/>
            <w:szCs w:val="28"/>
          </w:rPr>
          <w:t>елов</w:t>
        </w:r>
        <w:r w:rsidRPr="002E6123">
          <w:rPr>
            <w:rFonts w:ascii="Arial" w:hAnsi="Arial" w:cs="Arial"/>
            <w:sz w:val="28"/>
            <w:szCs w:val="28"/>
          </w:rPr>
          <w:t xml:space="preserve"> 2</w:t>
        </w:r>
      </w:hyperlink>
      <w:r w:rsidRPr="002E6123">
        <w:rPr>
          <w:rFonts w:ascii="Arial" w:hAnsi="Arial" w:cs="Arial"/>
          <w:sz w:val="28"/>
          <w:szCs w:val="28"/>
        </w:rPr>
        <w:t>.</w:t>
      </w:r>
      <w:r w:rsidRPr="002E6123">
        <w:rPr>
          <w:rFonts w:ascii="Arial" w:hAnsi="Arial" w:cs="Arial"/>
          <w:sz w:val="28"/>
          <w:szCs w:val="28"/>
        </w:rPr>
        <w:t xml:space="preserve"> </w:t>
      </w:r>
    </w:p>
    <w:p w:rsidR="002E6123" w:rsidRPr="002E6123" w:rsidRDefault="002E6123" w:rsidP="002E6123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hyperlink r:id="rId19" w:history="1">
        <w:r w:rsidRPr="002E6123">
          <w:rPr>
            <w:rFonts w:ascii="Arial" w:hAnsi="Arial" w:cs="Arial"/>
            <w:b/>
            <w:sz w:val="28"/>
            <w:szCs w:val="28"/>
          </w:rPr>
          <w:t>Раздел 3</w:t>
        </w:r>
      </w:hyperlink>
      <w:r w:rsidRPr="002E6123">
        <w:rPr>
          <w:rFonts w:ascii="Arial" w:hAnsi="Arial" w:cs="Arial"/>
          <w:b/>
          <w:sz w:val="28"/>
          <w:szCs w:val="28"/>
        </w:rPr>
        <w:t xml:space="preserve"> </w:t>
      </w:r>
      <w:r w:rsidRPr="002E6123">
        <w:rPr>
          <w:rFonts w:ascii="Arial" w:hAnsi="Arial" w:cs="Arial"/>
          <w:sz w:val="28"/>
          <w:szCs w:val="28"/>
        </w:rPr>
        <w:t xml:space="preserve">заполняется </w:t>
      </w:r>
      <w:r w:rsidRPr="002E6123">
        <w:rPr>
          <w:rFonts w:ascii="Arial" w:hAnsi="Arial" w:cs="Arial"/>
          <w:sz w:val="28"/>
          <w:szCs w:val="28"/>
        </w:rPr>
        <w:t xml:space="preserve"> по каждому объекту недвижимости, </w:t>
      </w:r>
      <w:r w:rsidRPr="002E6123">
        <w:rPr>
          <w:rFonts w:ascii="Arial" w:hAnsi="Arial" w:cs="Arial"/>
          <w:sz w:val="28"/>
          <w:szCs w:val="28"/>
        </w:rPr>
        <w:t xml:space="preserve">которое облагается </w:t>
      </w:r>
      <w:r w:rsidRPr="002E6123">
        <w:rPr>
          <w:rFonts w:ascii="Arial" w:hAnsi="Arial" w:cs="Arial"/>
          <w:sz w:val="28"/>
          <w:szCs w:val="28"/>
        </w:rPr>
        <w:t xml:space="preserve"> по </w:t>
      </w:r>
      <w:hyperlink r:id="rId20" w:history="1">
        <w:r w:rsidRPr="002E6123">
          <w:rPr>
            <w:rFonts w:ascii="Arial" w:hAnsi="Arial" w:cs="Arial"/>
            <w:sz w:val="28"/>
            <w:szCs w:val="28"/>
          </w:rPr>
          <w:t>кадастровой стоимости</w:t>
        </w:r>
      </w:hyperlink>
      <w:r w:rsidRPr="002E6123">
        <w:rPr>
          <w:rFonts w:ascii="Arial" w:hAnsi="Arial" w:cs="Arial"/>
          <w:sz w:val="28"/>
          <w:szCs w:val="28"/>
        </w:rPr>
        <w:t>.</w:t>
      </w:r>
    </w:p>
    <w:p w:rsidR="00B9334A" w:rsidRPr="00B9334A" w:rsidRDefault="00B9334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3B0890" w:rsidRDefault="002E6123" w:rsidP="003B0890">
      <w:pPr>
        <w:pStyle w:val="ConsPlusNormal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 w:rsidRPr="002E6123">
        <w:rPr>
          <w:rFonts w:ascii="Arial" w:hAnsi="Arial" w:cs="Arial"/>
          <w:b/>
          <w:i/>
          <w:sz w:val="28"/>
          <w:szCs w:val="28"/>
        </w:rPr>
        <w:t>Р</w:t>
      </w:r>
      <w:r w:rsidR="00B9334A" w:rsidRPr="002E6123">
        <w:rPr>
          <w:rFonts w:ascii="Arial" w:hAnsi="Arial" w:cs="Arial"/>
          <w:b/>
          <w:i/>
          <w:sz w:val="28"/>
          <w:szCs w:val="28"/>
        </w:rPr>
        <w:t>аздел 4 "Сведения о среднегодовой стоимости объектов движимого имущества, учтенных на балансе организации в качестве объектов основных средств".</w:t>
      </w:r>
    </w:p>
    <w:p w:rsidR="00B9334A" w:rsidRPr="00B9334A" w:rsidRDefault="00B9334A" w:rsidP="003B089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9334A">
        <w:rPr>
          <w:rFonts w:ascii="Arial" w:hAnsi="Arial" w:cs="Arial"/>
          <w:sz w:val="28"/>
          <w:szCs w:val="28"/>
        </w:rPr>
        <w:t xml:space="preserve">Раздел 4 </w:t>
      </w:r>
      <w:hyperlink r:id="rId21" w:history="1">
        <w:r w:rsidR="002E6123">
          <w:rPr>
            <w:rFonts w:ascii="Arial" w:hAnsi="Arial" w:cs="Arial"/>
            <w:color w:val="0000FF"/>
            <w:sz w:val="28"/>
            <w:szCs w:val="28"/>
          </w:rPr>
          <w:t>заполняется</w:t>
        </w:r>
      </w:hyperlink>
      <w:r w:rsidRPr="00B9334A">
        <w:rPr>
          <w:rFonts w:ascii="Arial" w:hAnsi="Arial" w:cs="Arial"/>
          <w:sz w:val="28"/>
          <w:szCs w:val="28"/>
        </w:rPr>
        <w:t xml:space="preserve">, если на балансе числятся </w:t>
      </w:r>
      <w:r w:rsidR="002E6123">
        <w:rPr>
          <w:rFonts w:ascii="Arial" w:hAnsi="Arial" w:cs="Arial"/>
          <w:sz w:val="28"/>
          <w:szCs w:val="28"/>
        </w:rPr>
        <w:t>данные основные</w:t>
      </w:r>
      <w:r w:rsidR="00860298">
        <w:rPr>
          <w:rFonts w:ascii="Arial" w:hAnsi="Arial" w:cs="Arial"/>
          <w:sz w:val="28"/>
          <w:szCs w:val="28"/>
        </w:rPr>
        <w:t xml:space="preserve"> с</w:t>
      </w:r>
      <w:r w:rsidR="002E6123">
        <w:rPr>
          <w:rFonts w:ascii="Arial" w:hAnsi="Arial" w:cs="Arial"/>
          <w:sz w:val="28"/>
          <w:szCs w:val="28"/>
        </w:rPr>
        <w:t>редства</w:t>
      </w:r>
      <w:r w:rsidRPr="00B9334A">
        <w:rPr>
          <w:rFonts w:ascii="Arial" w:hAnsi="Arial" w:cs="Arial"/>
          <w:sz w:val="28"/>
          <w:szCs w:val="28"/>
        </w:rPr>
        <w:t xml:space="preserve"> и есть объекты обложения налогом на имущество организаций. Отражать сведения должны:</w:t>
      </w:r>
    </w:p>
    <w:p w:rsidR="003B0890" w:rsidRDefault="00B9334A" w:rsidP="003B089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9334A">
        <w:rPr>
          <w:rFonts w:ascii="Arial" w:hAnsi="Arial" w:cs="Arial"/>
          <w:sz w:val="28"/>
          <w:szCs w:val="28"/>
        </w:rPr>
        <w:t>- российские организации;</w:t>
      </w:r>
    </w:p>
    <w:p w:rsidR="00B9334A" w:rsidRPr="00B9334A" w:rsidRDefault="00B9334A" w:rsidP="003B089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B9334A">
        <w:rPr>
          <w:rFonts w:ascii="Arial" w:hAnsi="Arial" w:cs="Arial"/>
          <w:sz w:val="28"/>
          <w:szCs w:val="28"/>
        </w:rPr>
        <w:t>- иностранные организации, которые ведут деятельность в РФ через постоянное представительство.</w:t>
      </w:r>
    </w:p>
    <w:p w:rsidR="003B0890" w:rsidRDefault="00B9334A" w:rsidP="003B089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B9334A">
        <w:rPr>
          <w:rFonts w:ascii="Arial" w:hAnsi="Arial" w:cs="Arial"/>
          <w:sz w:val="28"/>
          <w:szCs w:val="28"/>
        </w:rPr>
        <w:t xml:space="preserve">По каждому региону </w:t>
      </w:r>
      <w:hyperlink r:id="rId22" w:history="1">
        <w:r w:rsidRPr="00B9334A">
          <w:rPr>
            <w:rFonts w:ascii="Arial" w:hAnsi="Arial" w:cs="Arial"/>
            <w:color w:val="0000FF"/>
            <w:sz w:val="28"/>
            <w:szCs w:val="28"/>
          </w:rPr>
          <w:t>нужно указать</w:t>
        </w:r>
      </w:hyperlink>
      <w:r w:rsidRPr="00B9334A">
        <w:rPr>
          <w:rFonts w:ascii="Arial" w:hAnsi="Arial" w:cs="Arial"/>
          <w:sz w:val="28"/>
          <w:szCs w:val="28"/>
        </w:rPr>
        <w:t xml:space="preserve"> среднегодовую стоимость движимого имущества. Сумма должна быть отлична от нуля. Здесь же отражается стоимость такого имущества, числящегося за обособленным подразделением, которое имеет отдельный баланс.</w:t>
      </w:r>
    </w:p>
    <w:p w:rsidR="003B0890" w:rsidRPr="00B9334A" w:rsidRDefault="003B0890" w:rsidP="003B089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A0C77" w:rsidRPr="00B9334A" w:rsidRDefault="003B0890">
      <w:pPr>
        <w:rPr>
          <w:rFonts w:ascii="Arial" w:hAnsi="Arial" w:cs="Arial"/>
          <w:sz w:val="28"/>
          <w:szCs w:val="2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0B9CBCA1" wp14:editId="16FD1A33">
            <wp:extent cx="679132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631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0C77" w:rsidRPr="00B9334A" w:rsidSect="003B0890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4A"/>
    <w:rsid w:val="002E6123"/>
    <w:rsid w:val="003B0890"/>
    <w:rsid w:val="00860298"/>
    <w:rsid w:val="00B9334A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F47B305C2F621DC1E6135DDB430EC6DAF4F7149005E6C5D702DCE5700C5A4266E1F7D9095D7825808A45CF6EB450714C091E7758E9DA7T5U6C" TargetMode="External"/><Relationship Id="rId13" Type="http://schemas.openxmlformats.org/officeDocument/2006/relationships/hyperlink" Target="consultantplus://offline/ref=23A0B30B7A590186AB3EB2E2940B7FBAF9F87518D7E407F71E23A18818C99A8F5B5F27D14DC7D9AA9A60DD2318EA8B582CC766PBBBC" TargetMode="External"/><Relationship Id="rId18" Type="http://schemas.openxmlformats.org/officeDocument/2006/relationships/hyperlink" Target="consultantplus://offline/ref=23A0B30B7A590186AB3EB2E2940B7FBAF9F87518D7E407F71E23A18818C99A8F5B5F27D14498DCBF8B38D2280FF5884430C564B9P5B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84326E06FF06B44476567CDD13A7599A72A2944034F60A79D9A7A5C469DC6BE3311646849133441B332F706314FC7D22B1DC8348516BA4q31FB" TargetMode="External"/><Relationship Id="rId7" Type="http://schemas.openxmlformats.org/officeDocument/2006/relationships/hyperlink" Target="consultantplus://offline/ref=0D1F47B305C2F621DC1E6135DDB430EC6DAD467B4B095E6C5D702DCE5700C5A4266E1F7D9095D7815F08A45CF6EB450714C091E7758E9DA7T5U6C" TargetMode="External"/><Relationship Id="rId12" Type="http://schemas.openxmlformats.org/officeDocument/2006/relationships/hyperlink" Target="consultantplus://offline/ref=23A0B30B7A590186AB3EB2E2940B7FBAF9F87518D7E407F71E23A18818C99A8F5B5F27D4479583BA9E298A2704E297472CD966BB54P2B2C" TargetMode="External"/><Relationship Id="rId17" Type="http://schemas.openxmlformats.org/officeDocument/2006/relationships/hyperlink" Target="consultantplus://offline/ref=23A0B30B7A590186AB3EB2E2940B7FBAF9F87518D7E407F71E23A18818C99A8F5B5F27D14498DCBF8B38D2280FF5884430C564B9P5B6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A0B30B7A590186AB3EAEE18A0B7FBAFBF77D15D2E807F71E23A18818C99A8F5B5F27D7469388EECB668B7B42BE844427D965B9482091F6P3B6C" TargetMode="External"/><Relationship Id="rId20" Type="http://schemas.openxmlformats.org/officeDocument/2006/relationships/hyperlink" Target="consultantplus://offline/ref=23A0B30B7A590186AB3EAEE18A0B7FBAF8FF741CD3EF07F71E23A18818C99A8F495F7FDB449A96EFCD73DD2A04PEB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F47B305C2F621DC1E6135DDB430EC6DAD467B4B095E6C5D702DCE5700C5A4266E1F7D9095D7855F08A45CF6EB450714C091E7758E9DA7T5U6C" TargetMode="External"/><Relationship Id="rId11" Type="http://schemas.openxmlformats.org/officeDocument/2006/relationships/hyperlink" Target="consultantplus://offline/ref=23A0B30B7A590186AB3EAEE18A0B7FBAF8F87615D4E907F71E23A18818C99A8F5B5F27D7469388EFC7668B7B42BE844427D965B9482091F6P3B6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3A0B30B7A590186AB3EB2E2940B7FBAF9F87518D7E407F71E23A18818C99A8F5B5F27D14DC7D9AA9A60DD2318EA8B582CC766PBBBC" TargetMode="External"/><Relationship Id="rId15" Type="http://schemas.openxmlformats.org/officeDocument/2006/relationships/hyperlink" Target="consultantplus://offline/ref=23A0B30B7A590186AB3EB2E2940B7FBAF9F87518D7E407F71E23A18818C99A8F5B5F27D7479383BA9E298A2704E297472CD966BB54P2B2C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3A0B30B7A590186AB3EB2E2940B7FBAF9F87518D7E407F71E23A18818C99A8F5B5F27D24198DCBF8B38D2280FF5884430C564B9P5B6C" TargetMode="External"/><Relationship Id="rId19" Type="http://schemas.openxmlformats.org/officeDocument/2006/relationships/hyperlink" Target="consultantplus://offline/ref=23A0B30B7A590186AB3EB2E2940B7FBAF9F87518D7E407F71E23A18818C99A8F5B5F27D7439683BA9E298A2704E297472CD966BB54P2B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F47B305C2F621DC1E6135DDB430EC6DAD467B4B095E6C5D702DCE5700C5A4266E1F7D9095D5825C08A45CF6EB450714C091E7758E9DA7T5U6C" TargetMode="External"/><Relationship Id="rId14" Type="http://schemas.openxmlformats.org/officeDocument/2006/relationships/hyperlink" Target="consultantplus://offline/ref=23A0B30B7A590186AB3EB2E2940B7FBAF9F87518D7E407F71E23A18818C99A8F5B5F27D24298DCBF8B38D2280FF5884430C564B9P5B6C" TargetMode="External"/><Relationship Id="rId22" Type="http://schemas.openxmlformats.org/officeDocument/2006/relationships/hyperlink" Target="consultantplus://offline/ref=4084326E06FF06B44476567CDD13A7599A72A2944034F60A79D9A7A5C469DC6BE33116468491334516332F706314FC7D22B1DC8348516BA4q31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2020-12-29T01:53:00Z</dcterms:created>
  <dcterms:modified xsi:type="dcterms:W3CDTF">2020-12-29T02:43:00Z</dcterms:modified>
</cp:coreProperties>
</file>