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8" w:rsidRDefault="003A7358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3A7358" w:rsidRPr="003A7358" w:rsidRDefault="003A7358" w:rsidP="003A7358">
      <w:pPr>
        <w:pStyle w:val="ConsPlusTitle"/>
        <w:ind w:firstLine="540"/>
        <w:jc w:val="center"/>
        <w:outlineLvl w:val="0"/>
        <w:rPr>
          <w:sz w:val="40"/>
          <w:szCs w:val="40"/>
        </w:rPr>
      </w:pPr>
      <w:r w:rsidRPr="003A7358">
        <w:rPr>
          <w:sz w:val="40"/>
          <w:szCs w:val="40"/>
        </w:rPr>
        <w:t>Налоговая отчетность за 2020 год</w:t>
      </w:r>
    </w:p>
    <w:p w:rsidR="003A7358" w:rsidRDefault="003A7358">
      <w:pPr>
        <w:pStyle w:val="ConsPlusTitle"/>
        <w:ind w:firstLine="540"/>
        <w:jc w:val="both"/>
        <w:outlineLvl w:val="0"/>
        <w:rPr>
          <w:sz w:val="28"/>
          <w:szCs w:val="28"/>
        </w:rPr>
      </w:pPr>
    </w:p>
    <w:p w:rsidR="003A7358" w:rsidRPr="003A7358" w:rsidRDefault="003A7358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3A7358">
        <w:rPr>
          <w:sz w:val="28"/>
          <w:szCs w:val="28"/>
        </w:rPr>
        <w:t xml:space="preserve">В январе </w:t>
      </w:r>
      <w:r>
        <w:rPr>
          <w:sz w:val="28"/>
          <w:szCs w:val="28"/>
        </w:rPr>
        <w:t>месяце 2021 года плательщикам транспортного и земельного налогов декларации</w:t>
      </w:r>
      <w:r w:rsidRPr="003A7358">
        <w:rPr>
          <w:sz w:val="28"/>
          <w:szCs w:val="28"/>
        </w:rPr>
        <w:t xml:space="preserve"> за 2020 год</w:t>
      </w:r>
      <w:r>
        <w:rPr>
          <w:sz w:val="28"/>
          <w:szCs w:val="28"/>
        </w:rPr>
        <w:t xml:space="preserve"> представлять не надо</w:t>
      </w:r>
    </w:p>
    <w:p w:rsidR="003A7358" w:rsidRPr="003A7358" w:rsidRDefault="003A7358">
      <w:pPr>
        <w:pStyle w:val="ConsPlusNormal"/>
        <w:ind w:firstLine="540"/>
        <w:jc w:val="both"/>
        <w:rPr>
          <w:sz w:val="28"/>
          <w:szCs w:val="28"/>
        </w:rPr>
      </w:pPr>
    </w:p>
    <w:p w:rsidR="003A7358" w:rsidRPr="003A7358" w:rsidRDefault="003A7358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Основание</w:t>
      </w:r>
      <w:proofErr w:type="gramStart"/>
      <w:r>
        <w:rPr>
          <w:i/>
          <w:sz w:val="28"/>
          <w:szCs w:val="28"/>
        </w:rPr>
        <w:t>:</w:t>
      </w:r>
      <w:r w:rsidRPr="003A7358">
        <w:rPr>
          <w:i/>
          <w:sz w:val="28"/>
          <w:szCs w:val="28"/>
        </w:rPr>
        <w:t>Ф</w:t>
      </w:r>
      <w:proofErr w:type="gramEnd"/>
      <w:r w:rsidRPr="003A7358">
        <w:rPr>
          <w:i/>
          <w:sz w:val="28"/>
          <w:szCs w:val="28"/>
        </w:rPr>
        <w:t>едеральный</w:t>
      </w:r>
      <w:proofErr w:type="spellEnd"/>
      <w:r w:rsidRPr="003A7358">
        <w:rPr>
          <w:i/>
          <w:sz w:val="28"/>
          <w:szCs w:val="28"/>
        </w:rPr>
        <w:t xml:space="preserve"> </w:t>
      </w:r>
      <w:hyperlink r:id="rId7" w:history="1">
        <w:r w:rsidRPr="003A7358">
          <w:rPr>
            <w:i/>
            <w:color w:val="0000FF"/>
            <w:sz w:val="28"/>
            <w:szCs w:val="28"/>
          </w:rPr>
          <w:t>закон</w:t>
        </w:r>
      </w:hyperlink>
      <w:r w:rsidRPr="003A7358">
        <w:rPr>
          <w:i/>
          <w:sz w:val="28"/>
          <w:szCs w:val="28"/>
        </w:rPr>
        <w:t xml:space="preserve"> от 15.04.2019 N 63-ФЗ</w:t>
      </w:r>
    </w:p>
    <w:p w:rsidR="003A7358" w:rsidRPr="003A7358" w:rsidRDefault="003A7358">
      <w:pPr>
        <w:pStyle w:val="ConsPlusNormal"/>
        <w:ind w:firstLine="540"/>
        <w:jc w:val="both"/>
        <w:rPr>
          <w:sz w:val="28"/>
          <w:szCs w:val="28"/>
        </w:rPr>
      </w:pPr>
    </w:p>
    <w:p w:rsidR="00B41075" w:rsidRDefault="00B41075" w:rsidP="003A7358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3A7358" w:rsidRDefault="003A7358" w:rsidP="003A7358">
      <w:pPr>
        <w:pStyle w:val="ConsPlusNormal"/>
        <w:ind w:firstLine="540"/>
        <w:jc w:val="center"/>
        <w:rPr>
          <w:b/>
          <w:sz w:val="28"/>
          <w:szCs w:val="28"/>
        </w:rPr>
      </w:pPr>
      <w:r w:rsidRPr="003A7358">
        <w:rPr>
          <w:b/>
          <w:sz w:val="28"/>
          <w:szCs w:val="28"/>
        </w:rPr>
        <w:t xml:space="preserve">Отчетность организаций по </w:t>
      </w:r>
      <w:proofErr w:type="gramStart"/>
      <w:r w:rsidRPr="003A7358">
        <w:rPr>
          <w:b/>
          <w:sz w:val="28"/>
          <w:szCs w:val="28"/>
        </w:rPr>
        <w:t>транспортному</w:t>
      </w:r>
      <w:proofErr w:type="gramEnd"/>
      <w:r w:rsidRPr="003A7358">
        <w:rPr>
          <w:b/>
          <w:sz w:val="28"/>
          <w:szCs w:val="28"/>
        </w:rPr>
        <w:t xml:space="preserve"> </w:t>
      </w:r>
    </w:p>
    <w:p w:rsidR="003A7358" w:rsidRPr="003A7358" w:rsidRDefault="003A7358" w:rsidP="003A7358">
      <w:pPr>
        <w:pStyle w:val="ConsPlusNormal"/>
        <w:ind w:firstLine="540"/>
        <w:jc w:val="center"/>
        <w:rPr>
          <w:b/>
          <w:sz w:val="28"/>
          <w:szCs w:val="28"/>
        </w:rPr>
      </w:pPr>
      <w:r w:rsidRPr="003A7358">
        <w:rPr>
          <w:b/>
          <w:sz w:val="28"/>
          <w:szCs w:val="28"/>
        </w:rPr>
        <w:t xml:space="preserve">и </w:t>
      </w:r>
      <w:proofErr w:type="gramStart"/>
      <w:r w:rsidRPr="003A7358">
        <w:rPr>
          <w:b/>
          <w:sz w:val="28"/>
          <w:szCs w:val="28"/>
        </w:rPr>
        <w:t>земельному</w:t>
      </w:r>
      <w:proofErr w:type="gramEnd"/>
      <w:r w:rsidRPr="003A7358">
        <w:rPr>
          <w:b/>
          <w:sz w:val="28"/>
          <w:szCs w:val="28"/>
        </w:rPr>
        <w:t xml:space="preserve"> налогам </w:t>
      </w:r>
      <w:hyperlink r:id="rId8" w:history="1">
        <w:r w:rsidRPr="003A7358">
          <w:rPr>
            <w:b/>
            <w:sz w:val="28"/>
            <w:szCs w:val="28"/>
          </w:rPr>
          <w:t>отменена</w:t>
        </w:r>
      </w:hyperlink>
      <w:r w:rsidRPr="003A7358">
        <w:rPr>
          <w:b/>
          <w:sz w:val="28"/>
          <w:szCs w:val="28"/>
        </w:rPr>
        <w:t>.</w:t>
      </w:r>
    </w:p>
    <w:p w:rsidR="003A7358" w:rsidRDefault="003A7358" w:rsidP="003A7358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A7358">
        <w:rPr>
          <w:sz w:val="28"/>
          <w:szCs w:val="28"/>
        </w:rPr>
        <w:t>Уточненные декларации за более ранние периоды</w:t>
      </w:r>
      <w:r>
        <w:rPr>
          <w:sz w:val="28"/>
          <w:szCs w:val="28"/>
        </w:rPr>
        <w:t xml:space="preserve"> принимаются в соответствии с действующим законодательством</w:t>
      </w:r>
      <w:r w:rsidRPr="003A7358">
        <w:rPr>
          <w:sz w:val="28"/>
          <w:szCs w:val="28"/>
        </w:rPr>
        <w:t>.</w:t>
      </w:r>
    </w:p>
    <w:p w:rsidR="00B41075" w:rsidRPr="003A7358" w:rsidRDefault="00B41075" w:rsidP="003A7358">
      <w:pPr>
        <w:pStyle w:val="ConsPlusNormal"/>
        <w:spacing w:before="200"/>
        <w:ind w:firstLine="540"/>
        <w:jc w:val="both"/>
        <w:rPr>
          <w:sz w:val="28"/>
          <w:szCs w:val="28"/>
        </w:rPr>
      </w:pPr>
    </w:p>
    <w:p w:rsidR="003A7358" w:rsidRDefault="003A7358">
      <w:pPr>
        <w:pStyle w:val="ConsPlusNormal"/>
        <w:ind w:firstLine="540"/>
        <w:jc w:val="both"/>
        <w:rPr>
          <w:sz w:val="28"/>
          <w:szCs w:val="28"/>
        </w:rPr>
      </w:pPr>
    </w:p>
    <w:p w:rsidR="003A7358" w:rsidRDefault="003A7358" w:rsidP="00B41075">
      <w:pPr>
        <w:pStyle w:val="ConsPlusNormal"/>
        <w:ind w:firstLine="540"/>
        <w:jc w:val="center"/>
        <w:rPr>
          <w:b/>
          <w:i/>
          <w:sz w:val="28"/>
          <w:szCs w:val="28"/>
        </w:rPr>
      </w:pPr>
      <w:r w:rsidRPr="003A7358">
        <w:rPr>
          <w:b/>
          <w:i/>
          <w:sz w:val="28"/>
          <w:szCs w:val="28"/>
        </w:rPr>
        <w:t>Обратите внимание, это важно!</w:t>
      </w:r>
    </w:p>
    <w:p w:rsidR="003A7358" w:rsidRPr="003A7358" w:rsidRDefault="003A7358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3A7358" w:rsidRDefault="003A7358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3A7358">
        <w:rPr>
          <w:b/>
          <w:i/>
          <w:sz w:val="28"/>
          <w:szCs w:val="28"/>
        </w:rPr>
        <w:t>Размер авансовых платежей  по-прежнему следует исчислить и уплатить в бюджет в установленные сроки.</w:t>
      </w:r>
    </w:p>
    <w:p w:rsidR="000F333B" w:rsidRDefault="000F333B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0F333B" w:rsidRPr="000F333B" w:rsidRDefault="000F333B" w:rsidP="000F33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0F333B">
        <w:rPr>
          <w:rFonts w:ascii="Arial" w:hAnsi="Arial" w:cs="Arial"/>
          <w:bCs/>
          <w:i/>
          <w:iCs/>
          <w:sz w:val="28"/>
          <w:szCs w:val="28"/>
        </w:rPr>
        <w:t>Начиная с отчетных периодов 2021 г. все организации перечисляют авансовые платежи в единые сроки - не позднее последнего числа месяца, следующего за истекшим кварталом. Власти субъектов РФ больше не устанавливают сроки уплаты (</w:t>
      </w:r>
      <w:hyperlink r:id="rId9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ст. 356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hyperlink r:id="rId10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п. 2 ст. 360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hyperlink r:id="rId11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п. 1 ст. 363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 НК РФ, </w:t>
      </w:r>
      <w:hyperlink r:id="rId12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п. п. 63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hyperlink r:id="rId13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68 ст. 2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hyperlink r:id="rId14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ч. 7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, </w:t>
      </w:r>
      <w:hyperlink r:id="rId15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17 ст. 3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 Федерального закона от 29.09.2019 N 325-ФЗ).</w:t>
      </w:r>
    </w:p>
    <w:p w:rsidR="000F333B" w:rsidRPr="000F333B" w:rsidRDefault="000F333B" w:rsidP="000F333B">
      <w:p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0F333B">
        <w:rPr>
          <w:rFonts w:ascii="Arial" w:hAnsi="Arial" w:cs="Arial"/>
          <w:bCs/>
          <w:i/>
          <w:iCs/>
          <w:sz w:val="28"/>
          <w:szCs w:val="28"/>
        </w:rPr>
        <w:t>Например, авансовый платеж за I квартал 2021 г. нужно заплатить не позднее 30 апреля 2021 г.</w:t>
      </w:r>
    </w:p>
    <w:p w:rsidR="000F333B" w:rsidRPr="000F333B" w:rsidRDefault="000F333B" w:rsidP="000F333B">
      <w:pPr>
        <w:autoSpaceDE w:val="0"/>
        <w:autoSpaceDN w:val="0"/>
        <w:adjustRightInd w:val="0"/>
        <w:spacing w:before="280" w:after="0" w:line="240" w:lineRule="auto"/>
        <w:jc w:val="both"/>
        <w:rPr>
          <w:rFonts w:ascii="Arial" w:hAnsi="Arial" w:cs="Arial"/>
          <w:bCs/>
          <w:i/>
          <w:iCs/>
          <w:sz w:val="28"/>
          <w:szCs w:val="28"/>
        </w:rPr>
      </w:pPr>
      <w:r w:rsidRPr="000F333B">
        <w:rPr>
          <w:rFonts w:ascii="Arial" w:hAnsi="Arial" w:cs="Arial"/>
          <w:bCs/>
          <w:i/>
          <w:iCs/>
          <w:sz w:val="28"/>
          <w:szCs w:val="28"/>
        </w:rPr>
        <w:t>Если срок уплаты выпал на нерабочий день, заплатить можно не позднее ближайшего рабочего дня (</w:t>
      </w:r>
      <w:hyperlink r:id="rId16" w:history="1">
        <w:r w:rsidRPr="000F333B">
          <w:rPr>
            <w:rFonts w:ascii="Arial" w:hAnsi="Arial" w:cs="Arial"/>
            <w:bCs/>
            <w:i/>
            <w:iCs/>
            <w:sz w:val="28"/>
            <w:szCs w:val="28"/>
          </w:rPr>
          <w:t>п. 7 ст. 6.1</w:t>
        </w:r>
      </w:hyperlink>
      <w:r w:rsidRPr="000F333B">
        <w:rPr>
          <w:rFonts w:ascii="Arial" w:hAnsi="Arial" w:cs="Arial"/>
          <w:bCs/>
          <w:i/>
          <w:iCs/>
          <w:sz w:val="28"/>
          <w:szCs w:val="28"/>
        </w:rPr>
        <w:t xml:space="preserve"> НК РФ).</w:t>
      </w:r>
    </w:p>
    <w:p w:rsidR="000F333B" w:rsidRPr="003A7358" w:rsidRDefault="000F333B">
      <w:pPr>
        <w:pStyle w:val="ConsPlusNormal"/>
        <w:ind w:firstLine="540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0F333B" w:rsidRPr="003A7358" w:rsidSect="003A7358"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75" w:rsidRDefault="00B41075" w:rsidP="00B41075">
      <w:pPr>
        <w:spacing w:after="0" w:line="240" w:lineRule="auto"/>
      </w:pPr>
      <w:r>
        <w:separator/>
      </w:r>
    </w:p>
  </w:endnote>
  <w:endnote w:type="continuationSeparator" w:id="0">
    <w:p w:rsidR="00B41075" w:rsidRDefault="00B41075" w:rsidP="00B4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75" w:rsidRDefault="00B41075">
    <w:pPr>
      <w:pStyle w:val="a5"/>
    </w:pPr>
    <w:r>
      <w:rPr>
        <w:noProof/>
        <w:sz w:val="48"/>
        <w:szCs w:val="48"/>
        <w:lang w:eastAsia="ru-RU"/>
      </w:rPr>
      <w:drawing>
        <wp:inline distT="0" distB="0" distL="0" distR="0" wp14:anchorId="759E188F" wp14:editId="4D211DE9">
          <wp:extent cx="6300470" cy="510950"/>
          <wp:effectExtent l="0" t="0" r="0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10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75" w:rsidRDefault="00B41075" w:rsidP="00B41075">
      <w:pPr>
        <w:spacing w:after="0" w:line="240" w:lineRule="auto"/>
      </w:pPr>
      <w:r>
        <w:separator/>
      </w:r>
    </w:p>
  </w:footnote>
  <w:footnote w:type="continuationSeparator" w:id="0">
    <w:p w:rsidR="00B41075" w:rsidRDefault="00B41075" w:rsidP="00B41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58"/>
    <w:rsid w:val="000F333B"/>
    <w:rsid w:val="003A7358"/>
    <w:rsid w:val="00B41075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3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3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075"/>
  </w:style>
  <w:style w:type="paragraph" w:styleId="a5">
    <w:name w:val="footer"/>
    <w:basedOn w:val="a"/>
    <w:link w:val="a6"/>
    <w:uiPriority w:val="99"/>
    <w:unhideWhenUsed/>
    <w:rsid w:val="00B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075"/>
  </w:style>
  <w:style w:type="paragraph" w:styleId="a7">
    <w:name w:val="Balloon Text"/>
    <w:basedOn w:val="a"/>
    <w:link w:val="a8"/>
    <w:uiPriority w:val="99"/>
    <w:semiHidden/>
    <w:unhideWhenUsed/>
    <w:rsid w:val="00B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3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3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075"/>
  </w:style>
  <w:style w:type="paragraph" w:styleId="a5">
    <w:name w:val="footer"/>
    <w:basedOn w:val="a"/>
    <w:link w:val="a6"/>
    <w:uiPriority w:val="99"/>
    <w:unhideWhenUsed/>
    <w:rsid w:val="00B4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075"/>
  </w:style>
  <w:style w:type="paragraph" w:styleId="a7">
    <w:name w:val="Balloon Text"/>
    <w:basedOn w:val="a"/>
    <w:link w:val="a8"/>
    <w:uiPriority w:val="99"/>
    <w:semiHidden/>
    <w:unhideWhenUsed/>
    <w:rsid w:val="00B4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59DB8909926AFE5519E99460A8A696011AE71B489DAF3D1CC6357808302C200E6449CD25F4730E629C0C8346FDECA3DB61B49D5AA2290wEiCD" TargetMode="External"/><Relationship Id="rId13" Type="http://schemas.openxmlformats.org/officeDocument/2006/relationships/hyperlink" Target="consultantplus://offline/ref=1BD635E753C20FFD39345A10E431408D0958B54C6AFD6EF588C7F3DE158029464503A59D5D0EFA227C2C7DA919084A83DDCE674D310847BEv5tC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459DB8909926AFE5519E99460A8A696011AE71B489DAF3D1CC6357808302C200E6449CD25F4730E629C0C8346FDECA3DB61B49D5AA2290wEiCD" TargetMode="External"/><Relationship Id="rId12" Type="http://schemas.openxmlformats.org/officeDocument/2006/relationships/hyperlink" Target="consultantplus://offline/ref=1BD635E753C20FFD39345A10E431408D0958B54C6AFD6EF588C7F3DE158029464503A59D5D0EFA237A2C7DA919084A83DDCE674D310847BEv5tCD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D635E753C20FFD39345A10E431408D095AB54D6BF96EF588C7F3DE158029464503A59D5D0FF9207F2C7DA919084A83DDCE674D310847BEv5tC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D635E753C20FFD39345A10E431408D095AB54C6FFA6EF588C7F3DE158029464503A5955A0BF92C2F766DAD505F4E9FD5D2784D2F08v4t7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D635E753C20FFD39345A10E431408D0958B54C6AFD6EF588C7F3DE158029464503A59D5D0EFB217D2C7DA919084A83DDCE674D310847BEv5tCD" TargetMode="External"/><Relationship Id="rId10" Type="http://schemas.openxmlformats.org/officeDocument/2006/relationships/hyperlink" Target="consultantplus://offline/ref=1BD635E753C20FFD39345A10E431408D095AB54C6FFA6EF588C7F3DE158029464503A59D5D0AFB22707378BC08504588CAD164512D0A45vBtC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635E753C20FFD39345A10E431408D095AB54C6FFA6EF588C7F3DE158029464503A59D5D0CF520707378BC08504588CAD164512D0A45vBtCD" TargetMode="External"/><Relationship Id="rId14" Type="http://schemas.openxmlformats.org/officeDocument/2006/relationships/hyperlink" Target="consultantplus://offline/ref=1BD635E753C20FFD39345A10E431408D0958B54C6AFD6EF588C7F3DE158029464503A59D5D0EFB227D2C7DA919084A83DDCE674D310847BEv5tC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2020-12-29T03:34:00Z</dcterms:created>
  <dcterms:modified xsi:type="dcterms:W3CDTF">2020-12-29T04:01:00Z</dcterms:modified>
</cp:coreProperties>
</file>