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384" w:h="15059" w:hRule="exact" w:wrap="none" w:vAnchor="page" w:hAnchor="page" w:x="1664" w:y="96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00" w:right="480" w:firstLine="0"/>
      </w:pPr>
      <w:r>
        <w:rPr>
          <w:rStyle w:val="CharStyle5"/>
          <w:b/>
          <w:bCs/>
        </w:rPr>
        <w:t>Обобщение практики осуществления муниципального земельного контроля за 2-е полугодие 2021 года на территории Уссурийского</w:t>
      </w:r>
    </w:p>
    <w:p>
      <w:pPr>
        <w:pStyle w:val="Style3"/>
        <w:framePr w:w="9384" w:h="15059" w:hRule="exact" w:wrap="none" w:vAnchor="page" w:hAnchor="page" w:x="1664" w:y="962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rStyle w:val="CharStyle5"/>
          <w:b/>
          <w:bCs/>
        </w:rPr>
        <w:t>городского округа</w:t>
      </w:r>
    </w:p>
    <w:p>
      <w:pPr>
        <w:pStyle w:val="Style6"/>
        <w:framePr w:w="9384" w:h="15059" w:hRule="exact" w:wrap="none" w:vAnchor="page" w:hAnchor="page" w:x="1664" w:y="962"/>
        <w:tabs>
          <w:tab w:leader="none" w:pos="4753" w:val="left"/>
          <w:tab w:leader="none" w:pos="804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00"/>
      </w:pPr>
      <w:r>
        <w:rPr>
          <w:rStyle w:val="CharStyle8"/>
        </w:rPr>
        <w:t>Обобщение практики осуществления муниципального земельного контроля на территории Уссурийского городского округа за 2-е полугодие 2021 года подготовлено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постановлением администрации Уссурийского городского округа от 18 октября 2018 года № 2455-НПА «Об утверждении Положения о муниципальном земельном контроле на территории Уссурийского городского округа» (далее - Постановление № 2455), постановлением администрации Уссурийского городского округа от 19 декабря 2013 года № 4302-НПА «Об утверждении</w:t>
        <w:tab/>
        <w:t>административного</w:t>
        <w:tab/>
        <w:t>регламента</w:t>
      </w:r>
    </w:p>
    <w:p>
      <w:pPr>
        <w:pStyle w:val="Style6"/>
        <w:framePr w:w="9384" w:h="15059" w:hRule="exact" w:wrap="none" w:vAnchor="page" w:hAnchor="page" w:x="1664" w:y="962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rStyle w:val="CharStyle8"/>
        </w:rPr>
        <w:t>администрации Уссурийского городского округа по исполнению муниципальной функции «Осуществление муниципального земельного контроля» (далее - административный Регламент № 4302-НПА).</w:t>
      </w:r>
    </w:p>
    <w:p>
      <w:pPr>
        <w:pStyle w:val="Style6"/>
        <w:framePr w:w="9384" w:h="15059" w:hRule="exact" w:wrap="none" w:vAnchor="page" w:hAnchor="page" w:x="1664" w:y="962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00"/>
      </w:pPr>
      <w:r>
        <w:rPr>
          <w:rStyle w:val="CharStyle8"/>
        </w:rPr>
        <w:t>Анализ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земельных отношений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>
      <w:pPr>
        <w:pStyle w:val="Style6"/>
        <w:framePr w:w="9384" w:h="15059" w:hRule="exact" w:wrap="none" w:vAnchor="page" w:hAnchor="page" w:x="1664" w:y="962"/>
        <w:widowControl w:val="0"/>
        <w:keepNext w:val="0"/>
        <w:keepLines w:val="0"/>
        <w:shd w:val="clear" w:color="auto" w:fill="auto"/>
        <w:bidi w:val="0"/>
        <w:spacing w:before="0" w:after="0" w:line="475" w:lineRule="exact"/>
        <w:ind w:left="20" w:right="20" w:firstLine="700"/>
      </w:pPr>
      <w:r>
        <w:rPr>
          <w:rStyle w:val="CharStyle8"/>
        </w:rPr>
        <w:t>За истекший период 2-е полугодие 2021 года специалистами Органа муниципального земельного контроля были осуществлены контрольные мероприятия:</w:t>
      </w:r>
    </w:p>
    <w:p>
      <w:pPr>
        <w:pStyle w:val="Style6"/>
        <w:framePr w:w="9384" w:h="15059" w:hRule="exact" w:wrap="none" w:vAnchor="page" w:hAnchor="page" w:x="1664" w:y="962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20" w:right="0" w:firstLine="700"/>
      </w:pPr>
      <w:r>
        <w:rPr>
          <w:rStyle w:val="CharStyle8"/>
        </w:rPr>
        <w:t>Проведены проверки соблюдения земельного законодательства:</w:t>
      </w:r>
    </w:p>
    <w:p>
      <w:pPr>
        <w:pStyle w:val="Style6"/>
        <w:numPr>
          <w:ilvl w:val="0"/>
          <w:numId w:val="1"/>
        </w:numPr>
        <w:framePr w:w="9384" w:h="15059" w:hRule="exact" w:wrap="none" w:vAnchor="page" w:hAnchor="page" w:x="1664" w:y="962"/>
        <w:tabs>
          <w:tab w:leader="none" w:pos="9178" w:val="left"/>
          <w:tab w:leader="none" w:pos="1056" w:val="left"/>
        </w:tabs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20" w:right="0" w:firstLine="700"/>
      </w:pPr>
      <w:r>
        <w:rPr>
          <w:rStyle w:val="CharStyle8"/>
        </w:rPr>
        <w:t>63 проверки в отношении граждан, из них:</w:t>
        <w:tab/>
      </w:r>
      <w:r>
        <w:rPr>
          <w:rStyle w:val="CharStyle8"/>
          <w:lang w:val="en-US"/>
          <w:vertAlign w:val="subscript"/>
        </w:rPr>
        <w:t>v</w:t>
      </w:r>
    </w:p>
    <w:p>
      <w:pPr>
        <w:pStyle w:val="Style6"/>
        <w:framePr w:w="9384" w:h="15059" w:hRule="exact" w:wrap="none" w:vAnchor="page" w:hAnchor="page" w:x="1664" w:y="962"/>
        <w:tabs>
          <w:tab w:leader="none" w:pos="1133" w:val="left"/>
        </w:tabs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20" w:right="0" w:firstLine="700"/>
      </w:pPr>
      <w:r>
        <w:rPr>
          <w:rStyle w:val="CharStyle8"/>
        </w:rPr>
        <w:t>а)</w:t>
        <w:tab/>
        <w:t>47 актов проверок соблюдения земельного законодательства -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9403" w:h="15048" w:hRule="exact" w:wrap="none" w:vAnchor="page" w:hAnchor="page" w:x="853" w:y="955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rStyle w:val="CharStyle8"/>
        </w:rPr>
        <w:t>нарушение ст. 7.1 Кодекса Российской Федерации об административных правонарушениях (далее - КоАП РФ) -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>
      <w:pPr>
        <w:pStyle w:val="Style6"/>
        <w:framePr w:w="9403" w:h="15048" w:hRule="exact" w:wrap="none" w:vAnchor="page" w:hAnchor="page" w:x="853" w:y="955"/>
        <w:tabs>
          <w:tab w:leader="none" w:pos="117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00"/>
      </w:pPr>
      <w:r>
        <w:rPr>
          <w:rStyle w:val="CharStyle8"/>
        </w:rPr>
        <w:t>б)</w:t>
        <w:tab/>
        <w:t>2 акта проверок соблюдения земельного законодательства - нарушение ч. 1 ст. 8.8 КоАП РФ (использование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использованием);</w:t>
      </w:r>
    </w:p>
    <w:p>
      <w:pPr>
        <w:pStyle w:val="Style6"/>
        <w:numPr>
          <w:ilvl w:val="0"/>
          <w:numId w:val="1"/>
        </w:numPr>
        <w:framePr w:w="9403" w:h="15048" w:hRule="exact" w:wrap="none" w:vAnchor="page" w:hAnchor="page" w:x="853" w:y="955"/>
        <w:tabs>
          <w:tab w:leader="none" w:pos="11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00"/>
      </w:pPr>
      <w:r>
        <w:rPr>
          <w:rStyle w:val="CharStyle8"/>
        </w:rPr>
        <w:t>проверки (плановые, выездные) в отношении юридических лиц и индивидуальных предпринимателей - не проводились.</w:t>
      </w:r>
    </w:p>
    <w:p>
      <w:pPr>
        <w:pStyle w:val="Style6"/>
        <w:framePr w:w="9403" w:h="15048" w:hRule="exact" w:wrap="none" w:vAnchor="page" w:hAnchor="page" w:x="853" w:y="955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00"/>
      </w:pPr>
      <w:r>
        <w:rPr>
          <w:rStyle w:val="CharStyle8"/>
        </w:rPr>
        <w:t>Акты проверок соблюдения земельного законодательства, содержащие информацию о выявленных нарушениях (признаках нарушений) обязательных требований земельного законодательства, направлены в Управление Федеральной службы государственной регистрации, кадастра и картографии по Приморскому краю для принятия решения о привлечении к административной ответственности лиц, допустивших указанные нарушения.</w:t>
      </w:r>
    </w:p>
    <w:p>
      <w:pPr>
        <w:pStyle w:val="Style6"/>
        <w:framePr w:w="9403" w:h="15048" w:hRule="exact" w:wrap="none" w:vAnchor="page" w:hAnchor="page" w:x="853" w:y="955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00"/>
      </w:pPr>
      <w:r>
        <w:rPr>
          <w:rStyle w:val="CharStyle8"/>
        </w:rPr>
        <w:t>Анализ деятельности сектора муниципального земельного контроля за 2-е полугодие 2021 года показывает, что наиболее частыми являются правонарушения, подпадающие под действие ст. 7.1 КоАП РФ (самовольное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участок) и ч. 1 ст. 8.8 КоАП РФ (использование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использованием).</w:t>
      </w:r>
    </w:p>
    <w:p>
      <w:pPr>
        <w:pStyle w:val="Style6"/>
        <w:framePr w:w="9403" w:h="15048" w:hRule="exact" w:wrap="none" w:vAnchor="page" w:hAnchor="page" w:x="853" w:y="955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00"/>
      </w:pPr>
      <w:r>
        <w:rPr>
          <w:rStyle w:val="CharStyle8"/>
        </w:rPr>
        <w:t>В целях недопущения нарушений земельного законодательства Российской Федерации участникам земельных отношений необходимо:</w:t>
      </w:r>
    </w:p>
    <w:p>
      <w:pPr>
        <w:pStyle w:val="Style6"/>
        <w:numPr>
          <w:ilvl w:val="0"/>
          <w:numId w:val="3"/>
        </w:numPr>
        <w:framePr w:w="9403" w:h="15048" w:hRule="exact" w:wrap="none" w:vAnchor="page" w:hAnchor="page" w:x="853" w:y="955"/>
        <w:tabs>
          <w:tab w:leader="none" w:pos="8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00"/>
      </w:pPr>
      <w:r>
        <w:rPr>
          <w:rStyle w:val="CharStyle8"/>
        </w:rPr>
        <w:t>использовать земельный участок в границах и площадью, заявленных в Едином государственном реестре недвижимости об основных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9523" w:h="282" w:hRule="exact" w:wrap="none" w:vAnchor="page" w:hAnchor="page" w:x="1592" w:y="867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100" w:firstLine="0"/>
      </w:pPr>
      <w:r>
        <w:rPr>
          <w:rStyle w:val="CharStyle11"/>
          <w:lang w:val="ru-RU"/>
        </w:rPr>
        <w:t>3</w:t>
      </w:r>
    </w:p>
    <w:p>
      <w:pPr>
        <w:pStyle w:val="Style6"/>
        <w:framePr w:w="9470" w:h="11136" w:hRule="exact" w:wrap="none" w:vAnchor="page" w:hAnchor="page" w:x="1621" w:y="1274"/>
        <w:widowControl w:val="0"/>
        <w:keepNext w:val="0"/>
        <w:keepLines w:val="0"/>
        <w:shd w:val="clear" w:color="auto" w:fill="auto"/>
        <w:bidi w:val="0"/>
        <w:spacing w:before="0" w:after="0" w:line="475" w:lineRule="exact"/>
        <w:ind w:left="60" w:right="60" w:firstLine="0"/>
      </w:pPr>
      <w:r>
        <w:rPr>
          <w:rStyle w:val="CharStyle8"/>
        </w:rPr>
        <w:t>характеристиках и зарегистрированных правах на объект недвижимости (далее - ЕГРН). В случае, если границы используемого земельного участка не определены в соответствии с требованиями земельного законодательства, необходимо обратиться к кадастровому инженеру для проведения кадастровых работ, результатом которых будет, в том числе определение местоположения границ земельного участка, а также будут подготовлены документы для обращения в филиал ФГБУ «Федеральная кадастровая палата Федеральной службы государственной регистрации, кадастра и картографии» по Приморскому краю с заявлением о внесении сведений о границах земельного участка в ЕГРН;</w:t>
      </w:r>
    </w:p>
    <w:p>
      <w:pPr>
        <w:pStyle w:val="Style6"/>
        <w:numPr>
          <w:ilvl w:val="0"/>
          <w:numId w:val="5"/>
        </w:numPr>
        <w:framePr w:w="9470" w:h="11136" w:hRule="exact" w:wrap="none" w:vAnchor="page" w:hAnchor="page" w:x="1621" w:y="1274"/>
        <w:tabs>
          <w:tab w:leader="none" w:pos="1159" w:val="left"/>
        </w:tabs>
        <w:widowControl w:val="0"/>
        <w:keepNext w:val="0"/>
        <w:keepLines w:val="0"/>
        <w:shd w:val="clear" w:color="auto" w:fill="auto"/>
        <w:bidi w:val="0"/>
        <w:spacing w:before="0" w:after="0" w:line="475" w:lineRule="exact"/>
        <w:ind w:left="60" w:right="60" w:firstLine="680"/>
      </w:pPr>
      <w:r>
        <w:rPr>
          <w:rStyle w:val="CharStyle8"/>
        </w:rPr>
        <w:t>в целях недопущения нарушения обязанности использовать земельные участки на основании зарегистрированных в установленном порядке правоустанавливающих документов, необходимо обратиться в уполномоченный орган за предоставлением прав на землю;</w:t>
      </w:r>
    </w:p>
    <w:p>
      <w:pPr>
        <w:pStyle w:val="Style6"/>
        <w:numPr>
          <w:ilvl w:val="0"/>
          <w:numId w:val="5"/>
        </w:numPr>
        <w:framePr w:w="9470" w:h="11136" w:hRule="exact" w:wrap="none" w:vAnchor="page" w:hAnchor="page" w:x="1621" w:y="1274"/>
        <w:tabs>
          <w:tab w:leader="none" w:pos="10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0" w:right="60" w:firstLine="680"/>
      </w:pPr>
      <w:r>
        <w:rPr>
          <w:rStyle w:val="CharStyle8"/>
        </w:rPr>
        <w:t>использовать земельный участок в соответствии с его целевым назначением и разрешенным использованием, указанным в правоустанавливающих документах на землю и внесенным в Единый государственный реестр недвижимости об основных характеристиках и зарегистрированных правах на объект недвижимости;</w:t>
      </w:r>
    </w:p>
    <w:p>
      <w:pPr>
        <w:pStyle w:val="Style6"/>
        <w:numPr>
          <w:ilvl w:val="0"/>
          <w:numId w:val="5"/>
        </w:numPr>
        <w:framePr w:w="9470" w:h="11136" w:hRule="exact" w:wrap="none" w:vAnchor="page" w:hAnchor="page" w:x="1621" w:y="1274"/>
        <w:tabs>
          <w:tab w:leader="none" w:pos="1034" w:val="left"/>
        </w:tabs>
        <w:widowControl w:val="0"/>
        <w:keepNext w:val="0"/>
        <w:keepLines w:val="0"/>
        <w:shd w:val="clear" w:color="auto" w:fill="auto"/>
        <w:bidi w:val="0"/>
        <w:spacing w:before="0" w:after="0" w:line="475" w:lineRule="exact"/>
        <w:ind w:left="60" w:right="60" w:firstLine="680"/>
      </w:pPr>
      <w:r>
        <w:rPr>
          <w:rStyle w:val="CharStyle8"/>
        </w:rPr>
        <w:t>в целях недопущения воспрепятствования законной деятельности должностного лица, осуществляющего муниципальный земельный контроль, участникам земельных отношений необходимо привести в соответствие почтовые адреса для получения юридически значимых сообщений.</w:t>
      </w:r>
    </w:p>
    <w:p>
      <w:pPr>
        <w:framePr w:w="4512" w:h="1482" w:hRule="exact" w:wrap="none" w:vAnchor="page" w:hAnchor="page" w:x="1601" w:y="13052"/>
        <w:widowControl w:val="0"/>
      </w:pPr>
    </w:p>
    <w:p>
      <w:pPr>
        <w:framePr w:wrap="none" w:vAnchor="page" w:hAnchor="page" w:x="9406" w:y="14182"/>
        <w:widowControl w:val="0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3"/>
    </w:rPr>
  </w:style>
  <w:style w:type="character" w:customStyle="1" w:styleId="CharStyle5">
    <w:name w:val="Основной текст (2)"/>
    <w:basedOn w:val="CharStyle4"/>
    <w:rPr>
      <w:lang w:val="ru-RU"/>
      <w:w w:val="100"/>
      <w:color w:val="000000"/>
      <w:position w:val="0"/>
    </w:rPr>
  </w:style>
  <w:style w:type="character" w:customStyle="1" w:styleId="CharStyle7">
    <w:name w:val="Основной текст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2"/>
    </w:rPr>
  </w:style>
  <w:style w:type="character" w:customStyle="1" w:styleId="CharStyle8">
    <w:name w:val="Основной текст"/>
    <w:basedOn w:val="CharStyle7"/>
    <w:rPr>
      <w:lang w:val="ru-RU"/>
      <w:w w:val="100"/>
      <w:color w:val="000000"/>
      <w:position w:val="0"/>
    </w:rPr>
  </w:style>
  <w:style w:type="character" w:customStyle="1" w:styleId="CharStyle10">
    <w:name w:val="Колонтитул_"/>
    <w:basedOn w:val="DefaultParagraphFont"/>
    <w:link w:val="Style9"/>
    <w:rPr>
      <w:lang w:val="1024"/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1">
    <w:name w:val="Колонтитул"/>
    <w:basedOn w:val="CharStyle10"/>
    <w:rPr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480" w:lineRule="exact"/>
    </w:pPr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3"/>
    </w:rPr>
  </w:style>
  <w:style w:type="paragraph" w:customStyle="1" w:styleId="Style6">
    <w:name w:val="Основной текст"/>
    <w:basedOn w:val="Normal"/>
    <w:link w:val="CharStyle7"/>
    <w:pPr>
      <w:widowControl w:val="0"/>
      <w:shd w:val="clear" w:color="auto" w:fill="FFFFFF"/>
      <w:jc w:val="both"/>
      <w:spacing w:line="480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2"/>
    </w:rPr>
  </w:style>
  <w:style w:type="paragraph" w:customStyle="1" w:styleId="Style9">
    <w:name w:val="Колонтитул"/>
    <w:basedOn w:val="Normal"/>
    <w:link w:val="CharStyle10"/>
    <w:pPr>
      <w:widowControl w:val="0"/>
      <w:shd w:val="clear" w:color="auto" w:fill="FFFFFF"/>
      <w:jc w:val="center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