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40F96" w:rsidRDefault="00E40F96" w:rsidP="00E40F96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E40F96">
        <w:rPr>
          <w:rFonts w:ascii="Arial" w:hAnsi="Arial" w:cs="Arial"/>
          <w:b/>
          <w:color w:val="2C2D2E"/>
          <w:sz w:val="32"/>
          <w:szCs w:val="32"/>
        </w:rPr>
        <w:t xml:space="preserve">Основания </w:t>
      </w:r>
      <w:r w:rsidRPr="00E40F96">
        <w:rPr>
          <w:rFonts w:ascii="Arial" w:hAnsi="Arial" w:cs="Arial"/>
          <w:b/>
          <w:color w:val="2C2D2E"/>
          <w:sz w:val="32"/>
          <w:szCs w:val="32"/>
        </w:rPr>
        <w:t xml:space="preserve"> для отказа в выдаче квалифицированной электронной подписи в Удостоверяющем центре ФНС России</w:t>
      </w:r>
    </w:p>
    <w:p w:rsidR="00E40F96" w:rsidRPr="00E40F96" w:rsidRDefault="00E40F96" w:rsidP="00E40F96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</w:p>
    <w:p w:rsidR="00E40F96" w:rsidRPr="00E40F96" w:rsidRDefault="00E40F96" w:rsidP="00861E11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E40F96">
        <w:rPr>
          <w:rFonts w:ascii="Arial" w:hAnsi="Arial" w:cs="Arial"/>
          <w:color w:val="2C2D2E"/>
          <w:sz w:val="28"/>
          <w:szCs w:val="28"/>
        </w:rPr>
        <w:t>Основаниями для отказа в предоставлении услуги по выпуску квалифицированных сертификатов ключей проверки электронной подписи (далее – Услуга) являются:</w:t>
      </w:r>
    </w:p>
    <w:p w:rsidR="00E40F96" w:rsidRPr="00E40F96" w:rsidRDefault="00861E11" w:rsidP="00861E11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- </w:t>
      </w:r>
      <w:bookmarkStart w:id="0" w:name="_GoBack"/>
      <w:bookmarkEnd w:id="0"/>
      <w:r w:rsidR="00E40F96" w:rsidRPr="00E40F96">
        <w:rPr>
          <w:rFonts w:ascii="Arial" w:hAnsi="Arial" w:cs="Arial"/>
          <w:color w:val="2C2D2E"/>
          <w:sz w:val="28"/>
          <w:szCs w:val="28"/>
        </w:rPr>
        <w:t>отсутствие документа, удостоверяющего личность Заявителя, СНИЛС или отказ Заявителя предъявить должностному лицу структурного подразделения территориального налогового органа (далее – ТНО) данные документы;</w:t>
      </w:r>
    </w:p>
    <w:p w:rsidR="00E40F96" w:rsidRPr="00E40F96" w:rsidRDefault="00861E11" w:rsidP="00861E11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- </w:t>
      </w:r>
      <w:r w:rsidR="00E40F96" w:rsidRPr="00E40F96">
        <w:rPr>
          <w:rFonts w:ascii="Arial" w:hAnsi="Arial" w:cs="Arial"/>
          <w:color w:val="2C2D2E"/>
          <w:sz w:val="28"/>
          <w:szCs w:val="28"/>
        </w:rPr>
        <w:t>несоответствие данных в представленных Заявителем документах с данными, содержащимися в информационных ресурсах;</w:t>
      </w:r>
    </w:p>
    <w:p w:rsidR="00E40F96" w:rsidRPr="00E40F96" w:rsidRDefault="00861E11" w:rsidP="00861E11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- </w:t>
      </w:r>
      <w:r w:rsidR="00E40F96" w:rsidRPr="00E40F96">
        <w:rPr>
          <w:rFonts w:ascii="Arial" w:hAnsi="Arial" w:cs="Arial"/>
          <w:color w:val="2C2D2E"/>
          <w:sz w:val="28"/>
          <w:szCs w:val="28"/>
        </w:rPr>
        <w:t xml:space="preserve">отсутствие носителя ключей электронной подписи для записи ключей электронной подписи, неработоспособность носителя ключей электронной подписи, </w:t>
      </w:r>
      <w:proofErr w:type="gramStart"/>
      <w:r w:rsidR="00E40F96" w:rsidRPr="00E40F96">
        <w:rPr>
          <w:rFonts w:ascii="Arial" w:hAnsi="Arial" w:cs="Arial"/>
          <w:color w:val="2C2D2E"/>
          <w:sz w:val="28"/>
          <w:szCs w:val="28"/>
        </w:rPr>
        <w:t>не соответствие</w:t>
      </w:r>
      <w:proofErr w:type="gramEnd"/>
      <w:r w:rsidR="00E40F96" w:rsidRPr="00E40F96">
        <w:rPr>
          <w:rFonts w:ascii="Arial" w:hAnsi="Arial" w:cs="Arial"/>
          <w:color w:val="2C2D2E"/>
          <w:sz w:val="28"/>
          <w:szCs w:val="28"/>
        </w:rPr>
        <w:t xml:space="preserve"> носителя ключей электронной подписи предъявляемым требованиям.</w:t>
      </w: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sectPr w:rsidR="00BA01D7" w:rsidRPr="004929B6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91" w:rsidRDefault="00DC1591" w:rsidP="00830148">
      <w:pPr>
        <w:spacing w:after="0" w:line="240" w:lineRule="auto"/>
      </w:pPr>
      <w:r>
        <w:separator/>
      </w:r>
    </w:p>
  </w:endnote>
  <w:endnote w:type="continuationSeparator" w:id="0">
    <w:p w:rsidR="00DC1591" w:rsidRDefault="00DC159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91" w:rsidRDefault="00DC1591" w:rsidP="00830148">
      <w:pPr>
        <w:spacing w:after="0" w:line="240" w:lineRule="auto"/>
      </w:pPr>
      <w:r>
        <w:separator/>
      </w:r>
    </w:p>
  </w:footnote>
  <w:footnote w:type="continuationSeparator" w:id="0">
    <w:p w:rsidR="00DC1591" w:rsidRDefault="00DC159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61E11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0F9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8781-EDB0-44C5-8B69-8E185FD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2021-11-29T23:52:00Z</dcterms:created>
  <dcterms:modified xsi:type="dcterms:W3CDTF">2021-11-29T23:52:00Z</dcterms:modified>
</cp:coreProperties>
</file>