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4179"/>
      </w:tblGrid>
      <w:tr w:rsidR="00D61998" w:rsidRPr="00BB7529" w:rsidTr="00915F02">
        <w:tc>
          <w:tcPr>
            <w:tcW w:w="5495" w:type="dxa"/>
            <w:shd w:val="clear" w:color="auto" w:fill="auto"/>
          </w:tcPr>
          <w:p w:rsidR="00D61998" w:rsidRPr="00BB7529" w:rsidRDefault="00D61998" w:rsidP="00915F0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D61998" w:rsidRPr="00BB7529" w:rsidRDefault="00D61998" w:rsidP="00915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>Приложение № 1/а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      </w:r>
            <w:proofErr w:type="gramStart"/>
            <w:r w:rsidRPr="00BB752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7529">
              <w:rPr>
                <w:rFonts w:eastAsia="Calibri"/>
                <w:sz w:val="28"/>
                <w:szCs w:val="28"/>
                <w:lang w:eastAsia="en-US"/>
              </w:rPr>
              <w:t>официальных спортивных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7529">
              <w:rPr>
                <w:rFonts w:eastAsia="Calibri"/>
                <w:sz w:val="28"/>
                <w:szCs w:val="28"/>
                <w:lang w:eastAsia="en-US"/>
              </w:rPr>
              <w:t>соревнованиях</w:t>
            </w:r>
            <w:proofErr w:type="gramEnd"/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1998" w:rsidRPr="00F41A4B" w:rsidRDefault="00D61998" w:rsidP="00D6199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61998" w:rsidRPr="00F41A4B" w:rsidRDefault="00D61998" w:rsidP="00D61998">
      <w:pPr>
        <w:jc w:val="center"/>
        <w:rPr>
          <w:b/>
          <w:sz w:val="28"/>
          <w:szCs w:val="28"/>
        </w:rPr>
      </w:pPr>
      <w:r w:rsidRPr="00F41A4B">
        <w:rPr>
          <w:b/>
          <w:sz w:val="28"/>
          <w:szCs w:val="28"/>
        </w:rPr>
        <w:t xml:space="preserve">Форма заявки на предоставление субсидии </w:t>
      </w:r>
    </w:p>
    <w:p w:rsidR="00D61998" w:rsidRPr="00F41A4B" w:rsidRDefault="00D61998" w:rsidP="00D61998">
      <w:pPr>
        <w:jc w:val="center"/>
        <w:rPr>
          <w:b/>
          <w:sz w:val="28"/>
          <w:szCs w:val="28"/>
        </w:rPr>
      </w:pPr>
      <w:r w:rsidRPr="00F41A4B">
        <w:rPr>
          <w:b/>
          <w:sz w:val="28"/>
          <w:szCs w:val="28"/>
        </w:rPr>
        <w:t>Физкультурно-спортивной организации</w:t>
      </w:r>
    </w:p>
    <w:p w:rsidR="00D61998" w:rsidRPr="00F41A4B" w:rsidRDefault="00D61998" w:rsidP="00D61998">
      <w:pPr>
        <w:jc w:val="right"/>
      </w:pPr>
    </w:p>
    <w:tbl>
      <w:tblPr>
        <w:tblW w:w="9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20"/>
        <w:gridCol w:w="520"/>
        <w:gridCol w:w="520"/>
        <w:gridCol w:w="7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D61998" w:rsidRPr="00F41A4B" w:rsidTr="00915F02">
        <w:trPr>
          <w:trHeight w:val="413"/>
        </w:trPr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/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D9D9D9"/>
              <w:bottom w:val="nil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1384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61998" w:rsidRPr="00F41A4B" w:rsidRDefault="00D61998" w:rsidP="00915F02">
            <w:pPr>
              <w:ind w:right="-771"/>
              <w:jc w:val="center"/>
            </w:pPr>
          </w:p>
        </w:tc>
      </w:tr>
    </w:tbl>
    <w:p w:rsidR="00D61998" w:rsidRPr="00F41A4B" w:rsidRDefault="00D61998" w:rsidP="00D61998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  <w:r w:rsidRPr="00F41A4B">
        <w:rPr>
          <w:sz w:val="12"/>
          <w:szCs w:val="16"/>
        </w:rPr>
        <w:tab/>
      </w:r>
      <w:r w:rsidRPr="00F41A4B">
        <w:rPr>
          <w:sz w:val="20"/>
          <w:szCs w:val="20"/>
        </w:rPr>
        <w:t>дата поступления документов</w:t>
      </w:r>
      <w:r w:rsidRPr="00F41A4B">
        <w:rPr>
          <w:sz w:val="20"/>
          <w:szCs w:val="20"/>
        </w:rPr>
        <w:tab/>
        <w:t xml:space="preserve">                                                                        входящий №</w:t>
      </w:r>
    </w:p>
    <w:p w:rsidR="00D61998" w:rsidRPr="00F41A4B" w:rsidRDefault="00D61998" w:rsidP="00D61998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</w:p>
    <w:p w:rsidR="00D61998" w:rsidRPr="00F41A4B" w:rsidRDefault="00D61998" w:rsidP="00D61998">
      <w:pPr>
        <w:pBdr>
          <w:bottom w:val="single" w:sz="8" w:space="1" w:color="auto"/>
        </w:pBdr>
        <w:overflowPunct w:val="0"/>
        <w:autoSpaceDE w:val="0"/>
        <w:autoSpaceDN w:val="0"/>
        <w:adjustRightInd w:val="0"/>
        <w:spacing w:before="120"/>
        <w:ind w:left="57" w:right="57"/>
        <w:jc w:val="center"/>
        <w:rPr>
          <w:sz w:val="20"/>
          <w:szCs w:val="20"/>
        </w:rPr>
      </w:pPr>
      <w:r w:rsidRPr="00F41A4B">
        <w:rPr>
          <w:sz w:val="20"/>
          <w:szCs w:val="20"/>
        </w:rPr>
        <w:t>заполняется специалистом управления по делам молодежи, физической культуре и спорту</w:t>
      </w:r>
    </w:p>
    <w:p w:rsidR="00D61998" w:rsidRPr="00F41A4B" w:rsidRDefault="00D61998" w:rsidP="00D61998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2"/>
        <w:gridCol w:w="3979"/>
      </w:tblGrid>
      <w:tr w:rsidR="00D61998" w:rsidRPr="00BB7529" w:rsidTr="00915F02">
        <w:tc>
          <w:tcPr>
            <w:tcW w:w="5719" w:type="dxa"/>
            <w:shd w:val="clear" w:color="auto" w:fill="auto"/>
          </w:tcPr>
          <w:p w:rsidR="00D61998" w:rsidRPr="00BB7529" w:rsidRDefault="00D61998" w:rsidP="00915F0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shd w:val="clear" w:color="auto" w:fill="auto"/>
          </w:tcPr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Начальнику управления по делам молодежи, физической культуре и спорту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 xml:space="preserve">П.М. </w:t>
            </w:r>
            <w:proofErr w:type="spellStart"/>
            <w:r w:rsidRPr="00BB7529">
              <w:rPr>
                <w:rFonts w:eastAsia="Calibri"/>
                <w:sz w:val="22"/>
                <w:szCs w:val="22"/>
                <w:lang w:eastAsia="en-US"/>
              </w:rPr>
              <w:t>Пригородову</w:t>
            </w:r>
            <w:proofErr w:type="spellEnd"/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руководителя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физкультурно-спортивной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организации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7529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D61998" w:rsidRPr="00BB7529" w:rsidRDefault="00D61998" w:rsidP="00915F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1998" w:rsidRPr="00F41A4B" w:rsidRDefault="00D61998" w:rsidP="00D61998">
      <w:pPr>
        <w:tabs>
          <w:tab w:val="left" w:pos="9638"/>
          <w:tab w:val="left" w:pos="9781"/>
        </w:tabs>
        <w:ind w:right="-1"/>
        <w:jc w:val="center"/>
        <w:rPr>
          <w:b/>
          <w:sz w:val="28"/>
          <w:szCs w:val="28"/>
        </w:rPr>
      </w:pPr>
      <w:r w:rsidRPr="00F41A4B">
        <w:rPr>
          <w:b/>
          <w:sz w:val="28"/>
          <w:szCs w:val="28"/>
        </w:rPr>
        <w:t>Заявка</w:t>
      </w:r>
    </w:p>
    <w:p w:rsidR="00D61998" w:rsidRPr="00F41A4B" w:rsidRDefault="00D61998" w:rsidP="00D61998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F41A4B">
        <w:rPr>
          <w:b/>
          <w:sz w:val="28"/>
          <w:szCs w:val="28"/>
        </w:rPr>
        <w:t>на предоставление субсидии в целях возмещения части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</w:p>
    <w:p w:rsidR="00D61998" w:rsidRPr="00F41A4B" w:rsidRDefault="00D61998" w:rsidP="00D61998">
      <w:pPr>
        <w:tabs>
          <w:tab w:val="left" w:pos="9781"/>
        </w:tabs>
        <w:ind w:right="1134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61998" w:rsidRPr="00F41A4B" w:rsidTr="00915F02">
        <w:tc>
          <w:tcPr>
            <w:tcW w:w="9747" w:type="dxa"/>
          </w:tcPr>
          <w:p w:rsidR="00D61998" w:rsidRPr="00F41A4B" w:rsidRDefault="00D61998" w:rsidP="00915F02">
            <w:pPr>
              <w:jc w:val="both"/>
            </w:pPr>
          </w:p>
          <w:p w:rsidR="00D61998" w:rsidRPr="00F41A4B" w:rsidRDefault="00D61998" w:rsidP="00915F02">
            <w:pPr>
              <w:jc w:val="center"/>
            </w:pPr>
          </w:p>
          <w:p w:rsidR="00D61998" w:rsidRPr="00F41A4B" w:rsidRDefault="00D61998" w:rsidP="00915F02">
            <w:pPr>
              <w:jc w:val="both"/>
            </w:pPr>
          </w:p>
        </w:tc>
      </w:tr>
    </w:tbl>
    <w:p w:rsidR="00D61998" w:rsidRPr="00F41A4B" w:rsidRDefault="00D61998" w:rsidP="00D61998">
      <w:pPr>
        <w:jc w:val="center"/>
      </w:pPr>
      <w:r w:rsidRPr="00F41A4B">
        <w:t>(полное официальное наименование организации согласно уставу)</w:t>
      </w:r>
    </w:p>
    <w:p w:rsidR="00D61998" w:rsidRPr="00F41A4B" w:rsidRDefault="00D61998" w:rsidP="00D61998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9"/>
        <w:gridCol w:w="5952"/>
      </w:tblGrid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Сокращенное наименование организации согласно уставу</w:t>
            </w:r>
          </w:p>
        </w:tc>
        <w:tc>
          <w:tcPr>
            <w:tcW w:w="6095" w:type="dxa"/>
          </w:tcPr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lastRenderedPageBreak/>
              <w:t>Организационно-правовая форма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pPr>
              <w:rPr>
                <w:vertAlign w:val="superscript"/>
              </w:rPr>
            </w:pPr>
            <w:r w:rsidRPr="00F41A4B"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6095" w:type="dxa"/>
          </w:tcPr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Основной государственный регистрационный номер</w:t>
            </w:r>
          </w:p>
        </w:tc>
        <w:tc>
          <w:tcPr>
            <w:tcW w:w="6095" w:type="dxa"/>
          </w:tcPr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Код по ОКПО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Ко</w:t>
            </w:r>
            <w:proofErr w:type="gramStart"/>
            <w:r w:rsidRPr="00F41A4B">
              <w:t>д(</w:t>
            </w:r>
            <w:proofErr w:type="gramEnd"/>
            <w:r w:rsidRPr="00F41A4B">
              <w:t>ы) по ОКВЭД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ИНН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КПП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Номер расчетного счета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Наименование банка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БИК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Номер корреспондентского счета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Адрес (место нахождения) постоянно действующего органа организации согласно уставу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Почтовый адрес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Телефон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Сайт в сети «Интернет»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Адрес электронной почты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Наименование должности руководителя</w:t>
            </w:r>
          </w:p>
        </w:tc>
        <w:tc>
          <w:tcPr>
            <w:tcW w:w="6095" w:type="dxa"/>
          </w:tcPr>
          <w:p w:rsidR="00D61998" w:rsidRPr="00F41A4B" w:rsidRDefault="00D61998" w:rsidP="00915F02"/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Фамилия, имя, отчество руководителя</w:t>
            </w:r>
          </w:p>
        </w:tc>
        <w:tc>
          <w:tcPr>
            <w:tcW w:w="6095" w:type="dxa"/>
          </w:tcPr>
          <w:p w:rsidR="00D61998" w:rsidRPr="00F41A4B" w:rsidRDefault="00D61998" w:rsidP="00915F02"/>
        </w:tc>
      </w:tr>
      <w:tr w:rsidR="00D61998" w:rsidRPr="00F41A4B" w:rsidTr="00915F02">
        <w:trPr>
          <w:cantSplit/>
        </w:trPr>
        <w:tc>
          <w:tcPr>
            <w:tcW w:w="3652" w:type="dxa"/>
          </w:tcPr>
          <w:p w:rsidR="00D61998" w:rsidRPr="00F41A4B" w:rsidRDefault="00D61998" w:rsidP="00915F02">
            <w:r w:rsidRPr="00F41A4B">
              <w:t>Фамилия, имя, отчество главного бухгалтера</w:t>
            </w:r>
          </w:p>
        </w:tc>
        <w:tc>
          <w:tcPr>
            <w:tcW w:w="6095" w:type="dxa"/>
          </w:tcPr>
          <w:p w:rsidR="00D61998" w:rsidRPr="00F41A4B" w:rsidRDefault="00D61998" w:rsidP="00915F02"/>
        </w:tc>
      </w:tr>
    </w:tbl>
    <w:p w:rsidR="00D61998" w:rsidRPr="00F41A4B" w:rsidRDefault="00D61998" w:rsidP="00D61998">
      <w:pPr>
        <w:tabs>
          <w:tab w:val="left" w:pos="10065"/>
          <w:tab w:val="left" w:pos="10205"/>
        </w:tabs>
        <w:ind w:right="-1" w:firstLine="540"/>
        <w:jc w:val="both"/>
        <w:rPr>
          <w:sz w:val="16"/>
          <w:szCs w:val="16"/>
        </w:rPr>
      </w:pP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Настоящей заявкой физкультурно-спортивная организация подтверждает: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что в отношении нее не проводится процедура ликвидации, реорганизации или банкротства, ее деятельность не приостановлена;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lastRenderedPageBreak/>
        <w:t>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отсутствие у организации неисполненной обязанности по возврату в бюджет Уссурийского городского округа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по денежным обязательствам перед бюджетом Уссурийского городского округа;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отсутствие в реестре дисквалифицированных лиц,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F41A4B">
        <w:rPr>
          <w:sz w:val="28"/>
          <w:szCs w:val="28"/>
        </w:rPr>
        <w:t>что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41A4B">
        <w:rPr>
          <w:sz w:val="28"/>
          <w:szCs w:val="28"/>
        </w:rPr>
        <w:t xml:space="preserve"> превышает 50 процентов;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что не получает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540"/>
        <w:jc w:val="both"/>
        <w:rPr>
          <w:sz w:val="28"/>
          <w:szCs w:val="28"/>
        </w:rPr>
      </w:pP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К настоящей заявке </w:t>
      </w:r>
      <w:proofErr w:type="gramStart"/>
      <w:r w:rsidRPr="00F41A4B">
        <w:rPr>
          <w:sz w:val="28"/>
          <w:szCs w:val="28"/>
        </w:rPr>
        <w:t>на</w:t>
      </w:r>
      <w:proofErr w:type="gramEnd"/>
    </w:p>
    <w:tbl>
      <w:tblPr>
        <w:tblW w:w="7330" w:type="dxa"/>
        <w:jc w:val="center"/>
        <w:tblLook w:val="00A0" w:firstRow="1" w:lastRow="0" w:firstColumn="1" w:lastColumn="0" w:noHBand="0" w:noVBand="0"/>
      </w:tblPr>
      <w:tblGrid>
        <w:gridCol w:w="616"/>
        <w:gridCol w:w="2342"/>
        <w:gridCol w:w="334"/>
        <w:gridCol w:w="4038"/>
      </w:tblGrid>
      <w:tr w:rsidR="00D61998" w:rsidRPr="00F41A4B" w:rsidTr="00915F02">
        <w:trPr>
          <w:jc w:val="center"/>
        </w:trPr>
        <w:tc>
          <w:tcPr>
            <w:tcW w:w="934" w:type="dxa"/>
          </w:tcPr>
          <w:p w:rsidR="00D61998" w:rsidRPr="00F41A4B" w:rsidRDefault="00D61998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D61998" w:rsidRPr="00F41A4B" w:rsidRDefault="00D61998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-1"/>
              <w:jc w:val="both"/>
            </w:pPr>
            <w:r w:rsidRPr="00F41A4B">
              <w:t>____________</w:t>
            </w:r>
            <w:proofErr w:type="gramStart"/>
            <w:r w:rsidRPr="00F41A4B">
              <w:t>листах</w:t>
            </w:r>
            <w:proofErr w:type="gramEnd"/>
          </w:p>
        </w:tc>
        <w:tc>
          <w:tcPr>
            <w:tcW w:w="425" w:type="dxa"/>
          </w:tcPr>
          <w:p w:rsidR="00D61998" w:rsidRPr="00F41A4B" w:rsidRDefault="00D61998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</w:p>
        </w:tc>
        <w:tc>
          <w:tcPr>
            <w:tcW w:w="4656" w:type="dxa"/>
          </w:tcPr>
          <w:p w:rsidR="00D61998" w:rsidRPr="00F41A4B" w:rsidRDefault="00D61998" w:rsidP="00915F02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left="57" w:right="-1"/>
              <w:jc w:val="both"/>
              <w:rPr>
                <w:b/>
              </w:rPr>
            </w:pPr>
            <w:r w:rsidRPr="00F41A4B">
              <w:rPr>
                <w:b/>
              </w:rPr>
              <w:t>_________________________</w:t>
            </w:r>
          </w:p>
        </w:tc>
      </w:tr>
      <w:tr w:rsidR="00D61998" w:rsidRPr="00F41A4B" w:rsidTr="00915F02">
        <w:trPr>
          <w:jc w:val="center"/>
        </w:trPr>
        <w:tc>
          <w:tcPr>
            <w:tcW w:w="934" w:type="dxa"/>
          </w:tcPr>
          <w:p w:rsidR="00D61998" w:rsidRPr="00F41A4B" w:rsidRDefault="00D61998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1315" w:type="dxa"/>
          </w:tcPr>
          <w:p w:rsidR="00D61998" w:rsidRPr="00F41A4B" w:rsidRDefault="00D61998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61998" w:rsidRPr="00F41A4B" w:rsidRDefault="00D61998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i/>
              </w:rPr>
            </w:pPr>
          </w:p>
        </w:tc>
        <w:tc>
          <w:tcPr>
            <w:tcW w:w="4656" w:type="dxa"/>
          </w:tcPr>
          <w:p w:rsidR="00D61998" w:rsidRPr="00F41A4B" w:rsidRDefault="00D61998" w:rsidP="00915F02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 w:right="-1"/>
              <w:jc w:val="both"/>
              <w:rPr>
                <w:sz w:val="22"/>
                <w:szCs w:val="22"/>
              </w:rPr>
            </w:pPr>
            <w:r w:rsidRPr="00F41A4B">
              <w:rPr>
                <w:sz w:val="22"/>
                <w:szCs w:val="22"/>
              </w:rPr>
              <w:t>количество листов прописью</w:t>
            </w:r>
          </w:p>
        </w:tc>
      </w:tr>
    </w:tbl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jc w:val="both"/>
        <w:rPr>
          <w:sz w:val="28"/>
          <w:szCs w:val="28"/>
        </w:rPr>
      </w:pPr>
      <w:r w:rsidRPr="00F41A4B">
        <w:rPr>
          <w:sz w:val="28"/>
          <w:szCs w:val="28"/>
        </w:rPr>
        <w:lastRenderedPageBreak/>
        <w:t>прилагаются согласно описи документы, являющиеся неотъемлемой частью заявки: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устава Физкультурно-спортивной организации;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выписки из Единого государственного реестра юридических лиц или индивидуальных предпринимателей на 1 число месяца подачи заявки;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справки об отсутствии задолженности по налогам, сборам и иным обязательным платежам в бюджеты бюджетной системы Российской Федерации</w:t>
      </w:r>
      <w:r w:rsidRPr="00F41A4B">
        <w:rPr>
          <w:rFonts w:ascii="Calibri" w:hAnsi="Calibri"/>
          <w:sz w:val="22"/>
          <w:szCs w:val="22"/>
        </w:rPr>
        <w:t xml:space="preserve"> </w:t>
      </w:r>
      <w:r w:rsidRPr="00F41A4B">
        <w:rPr>
          <w:sz w:val="28"/>
          <w:szCs w:val="28"/>
        </w:rPr>
        <w:t>на 1 число месяца подачи заявки;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списки членов и воспитанников, занимающихся в Физкультурно-спортивной организации по состоянию на 31 декабря года, предшествующего текущему, по форме согласно Приложению № 2;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41A4B">
        <w:rPr>
          <w:sz w:val="28"/>
          <w:szCs w:val="28"/>
        </w:rPr>
        <w:t>копии документов (положение или вызов на соревнование, итоговый протокол или заверенная выписка из протокола, наградные дипломы, грамоты, сертификаты),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наличии);</w:t>
      </w:r>
      <w:proofErr w:type="gramEnd"/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приказа, подтверждающая присвоение почетного спортивного звания «Заслуженный мастер спорта России» за год, предшествующий текущему (при наличии по каждому спортсмену);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копии приказов, подтверждающих присвоение спортивных и массовых разрядов за год, предшествующий текущему (при наличии по каждому </w:t>
      </w:r>
      <w:r w:rsidRPr="00F41A4B">
        <w:rPr>
          <w:sz w:val="28"/>
          <w:szCs w:val="28"/>
        </w:rPr>
        <w:lastRenderedPageBreak/>
        <w:t>спортсмену или группе спортсменов);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прав, занимающихся в спортивной секции Физкультурно-спортивной организации за год, предшествующий текущему, по форме согласно </w:t>
      </w:r>
      <w:hyperlink w:anchor="P381" w:history="1">
        <w:r w:rsidRPr="00F41A4B">
          <w:rPr>
            <w:sz w:val="28"/>
            <w:szCs w:val="28"/>
          </w:rPr>
          <w:t>Приложению № 3</w:t>
        </w:r>
      </w:hyperlink>
      <w:r w:rsidRPr="00F41A4B">
        <w:rPr>
          <w:sz w:val="28"/>
          <w:szCs w:val="28"/>
        </w:rPr>
        <w:t>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список детей из многодетных и малообеспеченных семей (при наличии заявленных), занимающихся в спортивной секции Физкультурно-спортивной организации бесплатно за год, предшествующий текущему, по форме согласно Приложению </w:t>
      </w:r>
      <w:hyperlink w:anchor="P438" w:history="1">
        <w:r w:rsidRPr="00F41A4B">
          <w:rPr>
            <w:sz w:val="28"/>
            <w:szCs w:val="28"/>
          </w:rPr>
          <w:t>№ 4</w:t>
        </w:r>
      </w:hyperlink>
      <w:r w:rsidRPr="00F41A4B">
        <w:rPr>
          <w:sz w:val="28"/>
          <w:szCs w:val="28"/>
        </w:rPr>
        <w:t>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список инвалидов (при наличии заявленных), занимающихся в спортивной секции Физкультурно-спортивной организации бесплатно за год, предшествующий текущему, по форме согласно </w:t>
      </w:r>
      <w:hyperlink w:anchor="P486" w:history="1">
        <w:r w:rsidRPr="00F41A4B">
          <w:rPr>
            <w:sz w:val="28"/>
            <w:szCs w:val="28"/>
          </w:rPr>
          <w:t>Приложению № 5</w:t>
        </w:r>
      </w:hyperlink>
      <w:r w:rsidRPr="00F41A4B">
        <w:rPr>
          <w:sz w:val="28"/>
          <w:szCs w:val="28"/>
        </w:rPr>
        <w:t>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описательный отчет о деятельности Физкультурно-спортивной организации за год, предшествующий текущему, согласно перечню вопросов, предусмотренных </w:t>
      </w:r>
      <w:hyperlink w:anchor="P1021" w:history="1">
        <w:r w:rsidRPr="00F41A4B">
          <w:rPr>
            <w:sz w:val="28"/>
            <w:szCs w:val="28"/>
          </w:rPr>
          <w:t>Приложением</w:t>
        </w:r>
      </w:hyperlink>
      <w:r w:rsidRPr="00F41A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1A4B">
        <w:rPr>
          <w:sz w:val="28"/>
          <w:szCs w:val="28"/>
        </w:rPr>
        <w:t>№ 11;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41A4B">
        <w:rPr>
          <w:sz w:val="28"/>
          <w:szCs w:val="28"/>
        </w:rPr>
        <w:t>копии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  <w:proofErr w:type="gramEnd"/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копии документов (приказ, удостоверение), подтверждающих получение знаков отличия Всероссийского физкультурно-спортивного комплекса «Готов к труду и обороне»;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справка в свободной форме, отражающая участие Физкультурно-спортивной организации в общегородских мероприятиях и праздниках с приложением </w:t>
      </w:r>
      <w:proofErr w:type="gramStart"/>
      <w:r w:rsidRPr="00F41A4B">
        <w:rPr>
          <w:sz w:val="28"/>
          <w:szCs w:val="28"/>
        </w:rPr>
        <w:t>фото материалов</w:t>
      </w:r>
      <w:proofErr w:type="gramEnd"/>
      <w:r w:rsidRPr="00F41A4B">
        <w:rPr>
          <w:sz w:val="28"/>
          <w:szCs w:val="28"/>
        </w:rPr>
        <w:t>;</w:t>
      </w:r>
    </w:p>
    <w:p w:rsidR="00D61998" w:rsidRPr="00F41A4B" w:rsidRDefault="00D61998" w:rsidP="00D619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справка о ведении документооборота Физкультурно-спортивной организации за год, предшествующий текущему, по форме согласно Приложению № 12</w:t>
      </w:r>
      <w:hyperlink w:anchor="P1094" w:history="1"/>
      <w:r w:rsidRPr="00F41A4B">
        <w:rPr>
          <w:sz w:val="28"/>
          <w:szCs w:val="28"/>
        </w:rPr>
        <w:t>*.</w:t>
      </w:r>
    </w:p>
    <w:p w:rsidR="00D61998" w:rsidRPr="00F41A4B" w:rsidRDefault="00D61998" w:rsidP="00D619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1A4B">
        <w:rPr>
          <w:rFonts w:eastAsia="Calibri"/>
          <w:sz w:val="28"/>
          <w:szCs w:val="28"/>
          <w:lang w:eastAsia="en-US"/>
        </w:rPr>
        <w:lastRenderedPageBreak/>
        <w:t>Согласен</w:t>
      </w:r>
      <w:proofErr w:type="gramEnd"/>
      <w:r w:rsidRPr="00F41A4B">
        <w:rPr>
          <w:rFonts w:eastAsia="Calibri"/>
          <w:sz w:val="28"/>
          <w:szCs w:val="28"/>
          <w:lang w:eastAsia="en-US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Субсидии.</w:t>
      </w:r>
    </w:p>
    <w:p w:rsidR="00D61998" w:rsidRPr="00F41A4B" w:rsidRDefault="00D61998" w:rsidP="00D61998">
      <w:pPr>
        <w:tabs>
          <w:tab w:val="left" w:pos="10065"/>
          <w:tab w:val="left" w:pos="10205"/>
        </w:tabs>
        <w:spacing w:line="360" w:lineRule="auto"/>
        <w:ind w:firstLine="567"/>
        <w:jc w:val="both"/>
        <w:rPr>
          <w:sz w:val="28"/>
          <w:szCs w:val="28"/>
        </w:rPr>
      </w:pPr>
      <w:r w:rsidRPr="00F41A4B">
        <w:rPr>
          <w:sz w:val="28"/>
          <w:szCs w:val="28"/>
        </w:rPr>
        <w:t>Настоящим руководитель организации гарантирует достоверность представленной информации.</w:t>
      </w:r>
    </w:p>
    <w:p w:rsidR="00D61998" w:rsidRPr="00F41A4B" w:rsidRDefault="00D61998" w:rsidP="00D61998">
      <w:pPr>
        <w:tabs>
          <w:tab w:val="left" w:pos="992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41A4B">
        <w:rPr>
          <w:sz w:val="28"/>
          <w:szCs w:val="28"/>
        </w:rPr>
        <w:t xml:space="preserve">С постановлением администрации Уссурийского городского округа от 09 июня 2016 года № 1707-НПА «Об утверждении Порядка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</w:t>
      </w:r>
      <w:proofErr w:type="gramStart"/>
      <w:r w:rsidRPr="00F41A4B">
        <w:rPr>
          <w:sz w:val="28"/>
          <w:szCs w:val="28"/>
        </w:rPr>
        <w:t>ознакомлен</w:t>
      </w:r>
      <w:proofErr w:type="gramEnd"/>
      <w:r w:rsidRPr="00F41A4B">
        <w:rPr>
          <w:sz w:val="28"/>
          <w:szCs w:val="28"/>
        </w:rPr>
        <w:t>.</w:t>
      </w:r>
    </w:p>
    <w:p w:rsidR="00D61998" w:rsidRPr="00F41A4B" w:rsidRDefault="00D61998" w:rsidP="00D619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61998" w:rsidRPr="00F41A4B" w:rsidRDefault="00D61998" w:rsidP="00D61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41A4B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gramStart"/>
      <w:r w:rsidRPr="00F41A4B">
        <w:rPr>
          <w:rFonts w:eastAsia="Calibri"/>
          <w:sz w:val="28"/>
          <w:szCs w:val="28"/>
          <w:lang w:eastAsia="en-US"/>
        </w:rPr>
        <w:t>физкультурно-спортивной</w:t>
      </w:r>
      <w:proofErr w:type="gramEnd"/>
      <w:r w:rsidRPr="00F41A4B">
        <w:rPr>
          <w:rFonts w:eastAsia="Calibri"/>
          <w:sz w:val="28"/>
          <w:szCs w:val="28"/>
          <w:lang w:eastAsia="en-US"/>
        </w:rPr>
        <w:t xml:space="preserve"> </w:t>
      </w:r>
    </w:p>
    <w:p w:rsidR="00D61998" w:rsidRPr="00F41A4B" w:rsidRDefault="00D61998" w:rsidP="00D619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41A4B">
        <w:rPr>
          <w:rFonts w:eastAsia="Calibri"/>
          <w:sz w:val="28"/>
          <w:szCs w:val="28"/>
          <w:lang w:eastAsia="en-US"/>
        </w:rPr>
        <w:t>организации</w:t>
      </w:r>
      <w:proofErr w:type="gramStart"/>
      <w:r w:rsidRPr="00F41A4B">
        <w:rPr>
          <w:rFonts w:eastAsia="Calibri"/>
          <w:sz w:val="28"/>
          <w:szCs w:val="28"/>
          <w:lang w:eastAsia="en-US"/>
        </w:rPr>
        <w:t xml:space="preserve">                                                       ______________(__________)</w:t>
      </w:r>
      <w:proofErr w:type="gramEnd"/>
    </w:p>
    <w:p w:rsidR="00D61998" w:rsidRPr="00F41A4B" w:rsidRDefault="00D61998" w:rsidP="00D6199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D61998" w:rsidRPr="00F41A4B" w:rsidRDefault="00D61998" w:rsidP="00D6199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41A4B">
        <w:rPr>
          <w:rFonts w:eastAsia="Calibri"/>
          <w:sz w:val="28"/>
          <w:szCs w:val="28"/>
          <w:lang w:eastAsia="en-US"/>
        </w:rPr>
        <w:t>М.П.   «__»____________ 20_ год</w:t>
      </w:r>
    </w:p>
    <w:p w:rsidR="00D61998" w:rsidRPr="00F41A4B" w:rsidRDefault="00D61998" w:rsidP="00D6199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41A4B">
        <w:rPr>
          <w:rFonts w:eastAsia="Calibri"/>
          <w:sz w:val="28"/>
          <w:szCs w:val="28"/>
          <w:lang w:eastAsia="en-US"/>
        </w:rPr>
        <w:t>--------------------------------</w:t>
      </w:r>
    </w:p>
    <w:p w:rsidR="00D61998" w:rsidRPr="00F41A4B" w:rsidRDefault="00D61998" w:rsidP="00D61998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41A4B">
        <w:rPr>
          <w:rFonts w:eastAsia="Calibri"/>
          <w:sz w:val="28"/>
          <w:szCs w:val="28"/>
          <w:lang w:eastAsia="en-US"/>
        </w:rPr>
        <w:t xml:space="preserve">&lt;*&gt; - </w:t>
      </w:r>
      <w:r w:rsidRPr="00F41A4B">
        <w:rPr>
          <w:rFonts w:eastAsia="Calibri"/>
          <w:i/>
          <w:sz w:val="28"/>
          <w:szCs w:val="28"/>
          <w:lang w:eastAsia="en-US"/>
        </w:rPr>
        <w:t>справка выдается специалистом управления по делам молодежи, физической культуре и спорту администрации Уссурийского городского округа</w:t>
      </w:r>
    </w:p>
    <w:p w:rsidR="00D61998" w:rsidRDefault="00D61998" w:rsidP="00D6199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D61998" w:rsidRDefault="00D61998" w:rsidP="00D6199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D61998" w:rsidRDefault="00D61998" w:rsidP="00D6199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D61998" w:rsidRDefault="00D61998" w:rsidP="00D6199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D61998" w:rsidRDefault="00D61998" w:rsidP="00D6199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E"/>
    <w:rsid w:val="0037206E"/>
    <w:rsid w:val="00820506"/>
    <w:rsid w:val="00D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2022-01-14T00:58:00Z</dcterms:created>
  <dcterms:modified xsi:type="dcterms:W3CDTF">2022-01-14T00:58:00Z</dcterms:modified>
</cp:coreProperties>
</file>