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2B96" w14:textId="77777777" w:rsidR="00582ACE" w:rsidRPr="00582ACE" w:rsidRDefault="00582ACE" w:rsidP="00582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2ACE">
        <w:rPr>
          <w:rFonts w:ascii="Times New Roman" w:hAnsi="Times New Roman" w:cs="Times New Roman"/>
          <w:b/>
          <w:bCs/>
          <w:sz w:val="24"/>
          <w:szCs w:val="24"/>
        </w:rPr>
        <w:t>Основные меры безопасности при обращении с пиротехникой:</w:t>
      </w:r>
    </w:p>
    <w:p w14:paraId="5468BDA4" w14:textId="72DC2B7D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1.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14:paraId="24524568" w14:textId="037D5F1D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2. Выберите место для фейерверка. В идеальном случае это может быть большая открытая площадка — двор, сквер или поляна — свободная от деревьев и построек.</w:t>
      </w:r>
    </w:p>
    <w:p w14:paraId="6440A1B3" w14:textId="7BB68305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3. Внимательно осмотрите выбранное место, по соседству (в радиусе 100 метров) не должно быть пожароопасных объектов, стоянок автомашин, гаражей.</w:t>
      </w:r>
    </w:p>
    <w:p w14:paraId="69000F38" w14:textId="23CD4C75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4. Если фейерверк проводится за городом, поблизости не должно быть опавших листьев и хвои, сухой травы или сена, того, что может загореться от случайно попавших искр.</w:t>
      </w:r>
    </w:p>
    <w:p w14:paraId="471DFE3C" w14:textId="15FADEE0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5. При сильном ветре размер опасной зоны по ветру следует увеличить в 3–4 раза.</w:t>
      </w:r>
    </w:p>
    <w:p w14:paraId="2F864B91" w14:textId="5444FDF5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6. Заранее продумайте, где будут находиться зрители. Их следует разместить обязательно с наветренной стороны, чтобы ветер не сносил на них дым и несгоревшие части изделий. Стоять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14:paraId="4E0DBEE9" w14:textId="77777777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7.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—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14:paraId="0061C432" w14:textId="77777777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05395" w14:textId="77777777" w:rsidR="00582ACE" w:rsidRPr="00582ACE" w:rsidRDefault="00582ACE" w:rsidP="00582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ACE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ЗАПРЕЩАЕТСЯ:</w:t>
      </w:r>
    </w:p>
    <w:p w14:paraId="5D70CD60" w14:textId="75CF7DE3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Использовать приобретенную пиротехнику до ознакомления с инструкцией по применению и данных мер безопасности;</w:t>
      </w:r>
    </w:p>
    <w:p w14:paraId="1820F0AC" w14:textId="341D5E28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Применять пиротехнику при ветре более 5 м/с;</w:t>
      </w:r>
    </w:p>
    <w:p w14:paraId="00EED6E3" w14:textId="65B20590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под напряжением;</w:t>
      </w:r>
    </w:p>
    <w:p w14:paraId="25DCD8F2" w14:textId="798C47C4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14:paraId="33E50205" w14:textId="15AA1DF8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Наклоняться над изделием во время его использования;</w:t>
      </w:r>
    </w:p>
    <w:p w14:paraId="41351B4D" w14:textId="3A4C7EFF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Использовать изделия с истекшим сроком годности; с видимыми повреждениями.</w:t>
      </w:r>
    </w:p>
    <w:p w14:paraId="1DF3ABE4" w14:textId="23B0D68D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14:paraId="738E725C" w14:textId="5223B7DD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14:paraId="605B5702" w14:textId="4E1B38B8" w:rsidR="00582ACE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Разрешать детям самостоятельно приводить в действие пиротехнические изделия.</w:t>
      </w:r>
    </w:p>
    <w:p w14:paraId="792376E8" w14:textId="2B25D8DF" w:rsidR="00AA1242" w:rsidRPr="00582ACE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E">
        <w:rPr>
          <w:rFonts w:ascii="Times New Roman" w:hAnsi="Times New Roman" w:cs="Times New Roman"/>
          <w:sz w:val="24"/>
          <w:szCs w:val="24"/>
        </w:rPr>
        <w:t>• Сушить намокшие пиротехнические изделия на отопительных приборах — батареях отопления, обогревателях и т. п.</w:t>
      </w:r>
    </w:p>
    <w:sectPr w:rsidR="00AA1242" w:rsidRPr="0058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8"/>
    <w:rsid w:val="00582ACE"/>
    <w:rsid w:val="00946938"/>
    <w:rsid w:val="00AA1242"/>
    <w:rsid w:val="00DE4EE5"/>
    <w:rsid w:val="00F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A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Сычев</dc:creator>
  <cp:lastModifiedBy>Ольга Александровна Тесленко</cp:lastModifiedBy>
  <cp:revision>2</cp:revision>
  <cp:lastPrinted>2020-12-14T06:38:00Z</cp:lastPrinted>
  <dcterms:created xsi:type="dcterms:W3CDTF">2020-12-16T07:58:00Z</dcterms:created>
  <dcterms:modified xsi:type="dcterms:W3CDTF">2020-12-16T07:58:00Z</dcterms:modified>
</cp:coreProperties>
</file>