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7F" w:rsidRPr="00EC2B8F" w:rsidRDefault="008E587F">
      <w:pPr>
        <w:pStyle w:val="ConsPlusNormal"/>
        <w:outlineLvl w:val="0"/>
      </w:pPr>
    </w:p>
    <w:p w:rsidR="008E587F" w:rsidRPr="00EC2B8F" w:rsidRDefault="008E587F">
      <w:pPr>
        <w:pStyle w:val="ConsPlusNormal"/>
        <w:ind w:firstLine="540"/>
        <w:jc w:val="both"/>
      </w:pPr>
      <w:r w:rsidRPr="00EC2B8F">
        <w:rPr>
          <w:b/>
        </w:rPr>
        <w:t>Вопрос:</w:t>
      </w:r>
      <w:r w:rsidRPr="00EC2B8F">
        <w:t xml:space="preserve"> О предоставлении стандартного вычета по НДФЛ, если один из родителей лишен родительских прав.</w:t>
      </w:r>
    </w:p>
    <w:p w:rsidR="008E587F" w:rsidRPr="00EC2B8F" w:rsidRDefault="008E587F">
      <w:pPr>
        <w:pStyle w:val="ConsPlusNormal"/>
      </w:pPr>
    </w:p>
    <w:p w:rsidR="008E587F" w:rsidRPr="00EC2B8F" w:rsidRDefault="008E587F">
      <w:pPr>
        <w:pStyle w:val="ConsPlusNormal"/>
        <w:ind w:firstLine="540"/>
        <w:jc w:val="both"/>
      </w:pPr>
      <w:r w:rsidRPr="00EC2B8F">
        <w:rPr>
          <w:b/>
        </w:rPr>
        <w:t>Ответ:</w:t>
      </w:r>
    </w:p>
    <w:p w:rsidR="008E587F" w:rsidRPr="00EC2B8F" w:rsidRDefault="008E587F">
      <w:pPr>
        <w:pStyle w:val="ConsPlusTitle"/>
        <w:spacing w:before="200"/>
        <w:jc w:val="center"/>
      </w:pPr>
      <w:r w:rsidRPr="00EC2B8F">
        <w:t>МИНИСТЕРСТВО ФИНАНСОВ РОССИЙСКОЙ ФЕДЕРАЦИИ</w:t>
      </w:r>
    </w:p>
    <w:p w:rsidR="008E587F" w:rsidRPr="00EC2B8F" w:rsidRDefault="008E587F">
      <w:pPr>
        <w:pStyle w:val="ConsPlusTitle"/>
        <w:jc w:val="center"/>
      </w:pPr>
    </w:p>
    <w:p w:rsidR="008E587F" w:rsidRPr="00EC2B8F" w:rsidRDefault="008E587F">
      <w:pPr>
        <w:pStyle w:val="ConsPlusTitle"/>
        <w:jc w:val="center"/>
      </w:pPr>
      <w:r w:rsidRPr="00EC2B8F">
        <w:t>ПИСЬМО</w:t>
      </w:r>
    </w:p>
    <w:p w:rsidR="008E587F" w:rsidRPr="00EC2B8F" w:rsidRDefault="008E587F">
      <w:pPr>
        <w:pStyle w:val="ConsPlusTitle"/>
        <w:jc w:val="center"/>
      </w:pPr>
      <w:r w:rsidRPr="00EC2B8F">
        <w:t>от 19 марта 2020 г. N 03-04-05/21779</w:t>
      </w:r>
    </w:p>
    <w:p w:rsidR="008E587F" w:rsidRPr="00EC2B8F" w:rsidRDefault="008E587F">
      <w:pPr>
        <w:pStyle w:val="ConsPlusNormal"/>
      </w:pPr>
    </w:p>
    <w:p w:rsidR="008E587F" w:rsidRPr="00EC2B8F" w:rsidRDefault="008E587F">
      <w:pPr>
        <w:pStyle w:val="ConsPlusNormal"/>
        <w:ind w:firstLine="540"/>
        <w:jc w:val="both"/>
      </w:pPr>
      <w:r w:rsidRPr="00EC2B8F">
        <w:t xml:space="preserve">Департамент налоговой и таможенной политики рассмотрел обращение от 13.02.2020 по вопросу предоставления стандартного социального налогового вычета по налогу на доходы физических лиц и в соответствии со </w:t>
      </w:r>
      <w:hyperlink r:id="rId5" w:history="1">
        <w:r w:rsidRPr="00EC2B8F">
          <w:t>статьей 34.2</w:t>
        </w:r>
      </w:hyperlink>
      <w:r w:rsidRPr="00EC2B8F">
        <w:t xml:space="preserve"> Налогового кодекса Российской Федерации (далее - Кодекс) разъясняет следующее.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proofErr w:type="gramStart"/>
      <w:r w:rsidRPr="00EC2B8F">
        <w:t xml:space="preserve">В соответствии с </w:t>
      </w:r>
      <w:hyperlink r:id="rId6" w:history="1">
        <w:r w:rsidRPr="00EC2B8F">
          <w:t>подпунктом 4 пункта 1 статьи 218</w:t>
        </w:r>
      </w:hyperlink>
      <w:r w:rsidRPr="00EC2B8F">
        <w:t xml:space="preserve"> Кодекса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 1 400 рублей - на первого ребенка, 1 400 рублей - на второго ребенка, 3 000 рублей - на третьего и каждого последующего ребенка и 12 000 рублей - на каждого ребенка</w:t>
      </w:r>
      <w:proofErr w:type="gramEnd"/>
      <w:r w:rsidRPr="00EC2B8F">
        <w:t xml:space="preserve"> в случае</w:t>
      </w:r>
      <w:proofErr w:type="gramStart"/>
      <w:r w:rsidRPr="00EC2B8F">
        <w:t>,</w:t>
      </w:r>
      <w:proofErr w:type="gramEnd"/>
      <w:r w:rsidRPr="00EC2B8F">
        <w:t xml:space="preserve">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 xml:space="preserve">Согласно </w:t>
      </w:r>
      <w:hyperlink r:id="rId7" w:history="1">
        <w:r w:rsidRPr="00EC2B8F">
          <w:t>абзацу двенадцатому подпункта 4 пункта 1 статьи 218</w:t>
        </w:r>
      </w:hyperlink>
      <w:r w:rsidRPr="00EC2B8F">
        <w:t xml:space="preserve"> Кодекса 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>Понятие "единственный родитель" означает отсутствие второго родителя у ребенка, в частности, по причине смерти, признания родителя безвестно отсутствующим, объявления умершим.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>Лишение одного из родителей родительских прав не означает отсутствие у ребенка второго родителя, то есть что у ребенка имеется единственный родитель.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>Таким образом, в случае лишения одного из родителей родительских прав другой родитель не вправе получить стандартный налоговый вычет на ребенка в двойном размере, поскольку он не является единственным родителем.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 xml:space="preserve">Одновременно сообщаем, что согласно </w:t>
      </w:r>
      <w:hyperlink r:id="rId8" w:history="1">
        <w:r w:rsidRPr="00EC2B8F">
          <w:t>пункту 2 статьи 71</w:t>
        </w:r>
      </w:hyperlink>
      <w:r w:rsidRPr="00EC2B8F">
        <w:t xml:space="preserve"> Семейного кодекса Российской Федерации лишение родительских прав не освобождает родителей от обязанности содержать своего ребенка.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>В этой связи каждый из родителей, включая родителя, лишенного родительских прав, если на его содержании находится ребенок, имеет право на получение стандартного налогового вычета по налогу на доходы физических лиц.</w:t>
      </w:r>
    </w:p>
    <w:p w:rsidR="008E587F" w:rsidRPr="00EC2B8F" w:rsidRDefault="008E587F">
      <w:pPr>
        <w:pStyle w:val="ConsPlusNormal"/>
        <w:spacing w:before="200"/>
        <w:ind w:firstLine="540"/>
        <w:jc w:val="both"/>
      </w:pPr>
      <w:r w:rsidRPr="00EC2B8F"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8E587F" w:rsidRPr="00EC2B8F" w:rsidRDefault="008E587F">
      <w:pPr>
        <w:pStyle w:val="ConsPlusNormal"/>
      </w:pPr>
    </w:p>
    <w:p w:rsidR="008E587F" w:rsidRPr="00EC2B8F" w:rsidRDefault="008E587F">
      <w:pPr>
        <w:pStyle w:val="ConsPlusNormal"/>
        <w:jc w:val="right"/>
      </w:pPr>
      <w:r w:rsidRPr="00EC2B8F">
        <w:t>Заместитель директора Департамента</w:t>
      </w:r>
    </w:p>
    <w:p w:rsidR="008E587F" w:rsidRPr="00EC2B8F" w:rsidRDefault="008E587F">
      <w:pPr>
        <w:pStyle w:val="ConsPlusNormal"/>
        <w:jc w:val="right"/>
      </w:pPr>
      <w:r w:rsidRPr="00EC2B8F">
        <w:t>Р.А.СААКЯН</w:t>
      </w:r>
    </w:p>
    <w:p w:rsidR="008E587F" w:rsidRPr="00EC2B8F" w:rsidRDefault="008E587F">
      <w:pPr>
        <w:pStyle w:val="ConsPlusNormal"/>
      </w:pPr>
      <w:r w:rsidRPr="00EC2B8F">
        <w:t>19.03.2020</w:t>
      </w:r>
    </w:p>
    <w:p w:rsidR="008E587F" w:rsidRPr="00EC2B8F" w:rsidRDefault="008E587F">
      <w:pPr>
        <w:pStyle w:val="ConsPlusNormal"/>
      </w:pPr>
      <w:bookmarkStart w:id="0" w:name="_GoBack"/>
      <w:bookmarkEnd w:id="0"/>
    </w:p>
    <w:sectPr w:rsidR="008E587F" w:rsidRPr="00EC2B8F" w:rsidSect="004B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7F"/>
    <w:rsid w:val="00126C4E"/>
    <w:rsid w:val="008E587F"/>
    <w:rsid w:val="00E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8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58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E5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8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58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E5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0824F1BB2A1DCEA485FB4C470E90C339284310A1BEFAB0D95F14756A6DF86B8AF81C19316A93F3F871742E4235F4E549CADAFA84952B7l2l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0824F1BB2A1DCEA485FB4C470E90C339288390F17EFAB0D95F14756A6DF86B8AF81C19114AF383DD81257F57B534F4A82A4B8B44B50lBl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0824F1BB2A1DCEA485FB4C470E90C339288390F17EFAB0D95F14756A6DF86B8AF81C19114AE3F3DD81257F57B534F4A82A4B8B44B50lBl5X" TargetMode="External"/><Relationship Id="rId5" Type="http://schemas.openxmlformats.org/officeDocument/2006/relationships/hyperlink" Target="consultantplus://offline/ref=8E80824F1BB2A1DCEA485FB4C470E90C33928439091AEFAB0D95F14756A6DF86B8AF81C39B11A33762DD0746AD775251548BB3A4B649l5l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dcterms:created xsi:type="dcterms:W3CDTF">2020-09-09T23:37:00Z</dcterms:created>
  <dcterms:modified xsi:type="dcterms:W3CDTF">2020-09-15T01:51:00Z</dcterms:modified>
</cp:coreProperties>
</file>