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9D" w:rsidRPr="00A11C2D" w:rsidRDefault="00673B9D" w:rsidP="00A11C2D">
      <w:pPr>
        <w:pStyle w:val="ConsPlusNormal"/>
        <w:jc w:val="center"/>
        <w:outlineLvl w:val="0"/>
        <w:rPr>
          <w:rFonts w:ascii="Arial" w:hAnsi="Arial"/>
          <w:b/>
          <w:sz w:val="24"/>
        </w:rPr>
      </w:pPr>
      <w:bookmarkStart w:id="0" w:name="_GoBack"/>
      <w:bookmarkEnd w:id="0"/>
    </w:p>
    <w:p w:rsidR="00673B9D" w:rsidRPr="00A11C2D" w:rsidRDefault="00A11C2D" w:rsidP="00A11C2D">
      <w:pPr>
        <w:pStyle w:val="ConsPlusNormal"/>
        <w:ind w:firstLine="540"/>
        <w:jc w:val="center"/>
        <w:rPr>
          <w:rFonts w:ascii="Arial" w:hAnsi="Arial"/>
          <w:b/>
          <w:sz w:val="28"/>
        </w:rPr>
      </w:pPr>
      <w:r w:rsidRPr="00A11C2D">
        <w:rPr>
          <w:rFonts w:ascii="Arial" w:hAnsi="Arial"/>
          <w:b/>
          <w:sz w:val="28"/>
        </w:rPr>
        <w:t>О применении ККТ при расчетах в безналичном порядке без предъявления электронного средства платежа между организацией и налогоплательщиком НПД, в том числе ИП.</w:t>
      </w:r>
    </w:p>
    <w:p w:rsidR="00673B9D" w:rsidRDefault="00673B9D">
      <w:pPr>
        <w:pStyle w:val="ConsPlusNormal"/>
        <w:jc w:val="both"/>
        <w:rPr>
          <w:rFonts w:ascii="Arial" w:hAnsi="Arial"/>
          <w:sz w:val="28"/>
        </w:rPr>
      </w:pPr>
    </w:p>
    <w:p w:rsidR="00673B9D" w:rsidRDefault="00673B9D">
      <w:pPr>
        <w:pStyle w:val="ConsPlusNormal"/>
        <w:jc w:val="both"/>
        <w:rPr>
          <w:rFonts w:ascii="Arial" w:hAnsi="Arial"/>
          <w:sz w:val="28"/>
        </w:rPr>
      </w:pP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 соответствии с </w:t>
      </w:r>
      <w:hyperlink r:id="rId7" w:history="1">
        <w:r>
          <w:rPr>
            <w:rFonts w:ascii="Arial" w:hAnsi="Arial"/>
            <w:sz w:val="28"/>
          </w:rPr>
          <w:t>постановлением</w:t>
        </w:r>
      </w:hyperlink>
      <w:r>
        <w:rPr>
          <w:rFonts w:ascii="Arial" w:hAnsi="Arial"/>
          <w:sz w:val="28"/>
        </w:rPr>
        <w:t xml:space="preserve"> Правительства Российской Федерации от 12.11.2016 N 1173 "Об изменении и признании </w:t>
      </w:r>
      <w:proofErr w:type="gramStart"/>
      <w:r>
        <w:rPr>
          <w:rFonts w:ascii="Arial" w:hAnsi="Arial"/>
          <w:sz w:val="28"/>
        </w:rPr>
        <w:t>утративш</w:t>
      </w:r>
      <w:r>
        <w:rPr>
          <w:rFonts w:ascii="Arial" w:hAnsi="Arial"/>
          <w:sz w:val="28"/>
        </w:rPr>
        <w:t>ими</w:t>
      </w:r>
      <w:proofErr w:type="gramEnd"/>
      <w:r>
        <w:rPr>
          <w:rFonts w:ascii="Arial" w:hAnsi="Arial"/>
          <w:sz w:val="28"/>
        </w:rPr>
        <w:t xml:space="preserve"> силу некоторых актов Правительства Российской Федерации" функции по выработке государственной политики и нормативно-правовому регулированию в сфере применения контрольно-кассовой техники осуществляет Министерство финансов Российской Федерации.</w:t>
      </w: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Вместе с</w:t>
      </w:r>
      <w:r>
        <w:rPr>
          <w:rFonts w:ascii="Arial" w:hAnsi="Arial"/>
          <w:sz w:val="28"/>
        </w:rPr>
        <w:t xml:space="preserve"> тем законодательством Российской Федерации о применении контрольно-кассовой техники определяются правила применения контрольно-кассовой техники при осуществлении расчетов на территории Российской Федерации в целях обеспечения интересов граждан и организац</w:t>
      </w:r>
      <w:r>
        <w:rPr>
          <w:rFonts w:ascii="Arial" w:hAnsi="Arial"/>
          <w:sz w:val="28"/>
        </w:rPr>
        <w:t>ий, защиты прав потребителей, а также обеспечения установленного порядка осуществления расчетов, полноты учета выручки в организациях и у индивидуальных предпринимателей (далее - ИП).</w:t>
      </w: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Согласно </w:t>
      </w:r>
      <w:hyperlink r:id="rId8" w:history="1">
        <w:r>
          <w:rPr>
            <w:rFonts w:ascii="Arial" w:hAnsi="Arial"/>
            <w:sz w:val="28"/>
          </w:rPr>
          <w:t>пункту 1 статьи 1.2</w:t>
        </w:r>
      </w:hyperlink>
      <w:r>
        <w:rPr>
          <w:rFonts w:ascii="Arial" w:hAnsi="Arial"/>
          <w:sz w:val="28"/>
        </w:rPr>
        <w:t xml:space="preserve"> Федерального закона от 22.05.2003 N 54-ФЗ "О применении контрольно-кассовой техники при осуществлении расчетов в Российской Федерации" (далее - </w:t>
      </w:r>
      <w:r>
        <w:rPr>
          <w:rFonts w:ascii="Arial" w:hAnsi="Arial"/>
          <w:sz w:val="28"/>
        </w:rPr>
        <w:t xml:space="preserve">Федеральный закон N 54-ФЗ) контрольно-кассовая техника, включенная в реестр контрольно-кассовой техники, применяется на территории Российской Федерации в обязательном порядке всеми организациями и ИП при осуществлении ими расчетов, за исключением случаев, </w:t>
      </w:r>
      <w:r>
        <w:rPr>
          <w:rFonts w:ascii="Arial" w:hAnsi="Arial"/>
          <w:sz w:val="28"/>
        </w:rPr>
        <w:t>установленных Федеральным законом N 54-ФЗ.</w:t>
      </w: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Согласно </w:t>
      </w:r>
      <w:hyperlink r:id="rId9" w:history="1">
        <w:r>
          <w:rPr>
            <w:rFonts w:ascii="Arial" w:hAnsi="Arial"/>
            <w:sz w:val="28"/>
          </w:rPr>
          <w:t>пункту 9 статьи 2</w:t>
        </w:r>
      </w:hyperlink>
      <w:r>
        <w:rPr>
          <w:rFonts w:ascii="Arial" w:hAnsi="Arial"/>
          <w:sz w:val="28"/>
        </w:rPr>
        <w:t xml:space="preserve"> Федерального закона N 54-ФЗ кон</w:t>
      </w:r>
      <w:r>
        <w:rPr>
          <w:rFonts w:ascii="Arial" w:hAnsi="Arial"/>
          <w:sz w:val="28"/>
        </w:rPr>
        <w:t>трольно-кассовая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(или) ИП.</w:t>
      </w: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Таким образом, при осуществлении расчетов в безналичном порядке без его предъявления межд</w:t>
      </w:r>
      <w:r>
        <w:rPr>
          <w:rFonts w:ascii="Arial" w:hAnsi="Arial"/>
          <w:sz w:val="28"/>
        </w:rPr>
        <w:t>у организацией и ИП, зарегистрированным в качестве налогоплательщика налога на профессиональный доход (далее - налогоплательщик НПД), применение контрольно-кассовой техники не требуется.</w:t>
      </w: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При этом обращается внимание, что в случае осуществления расчетов </w:t>
      </w:r>
      <w:proofErr w:type="gramStart"/>
      <w:r>
        <w:rPr>
          <w:rFonts w:ascii="Arial" w:hAnsi="Arial"/>
          <w:sz w:val="28"/>
        </w:rPr>
        <w:t>меж</w:t>
      </w:r>
      <w:r>
        <w:rPr>
          <w:rFonts w:ascii="Arial" w:hAnsi="Arial"/>
          <w:sz w:val="28"/>
        </w:rPr>
        <w:t>ду</w:t>
      </w:r>
      <w:proofErr w:type="gramEnd"/>
      <w:r>
        <w:rPr>
          <w:rFonts w:ascii="Arial" w:hAnsi="Arial"/>
          <w:sz w:val="28"/>
        </w:rPr>
        <w:t xml:space="preserve"> </w:t>
      </w: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организацией и налогоплательщиком НПД, не зарегистрированным в качестве ИП, контрольно-кассовая техника применяется в общеустановленном порядке.</w:t>
      </w: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Одновременно сообщается, что в силу </w:t>
      </w:r>
      <w:hyperlink r:id="rId10" w:history="1">
        <w:r>
          <w:rPr>
            <w:rFonts w:ascii="Arial" w:hAnsi="Arial"/>
            <w:sz w:val="28"/>
          </w:rPr>
          <w:t>подпункта 2 пункта 1 статьи 32</w:t>
        </w:r>
      </w:hyperlink>
      <w:r>
        <w:rPr>
          <w:rFonts w:ascii="Arial" w:hAnsi="Arial"/>
          <w:sz w:val="28"/>
        </w:rPr>
        <w:t xml:space="preserve"> Налогового кодекса Российской Федерации (далее - Кодекс) налоговые органы обязаны осуществлять </w:t>
      </w:r>
      <w:proofErr w:type="gramStart"/>
      <w:r>
        <w:rPr>
          <w:rFonts w:ascii="Arial" w:hAnsi="Arial"/>
          <w:sz w:val="28"/>
        </w:rPr>
        <w:t>контроль за</w:t>
      </w:r>
      <w:proofErr w:type="gramEnd"/>
      <w:r>
        <w:rPr>
          <w:rFonts w:ascii="Arial" w:hAnsi="Arial"/>
          <w:sz w:val="28"/>
        </w:rPr>
        <w:t xml:space="preserve"> соблюдением законодательства Росси</w:t>
      </w:r>
      <w:r>
        <w:rPr>
          <w:rFonts w:ascii="Arial" w:hAnsi="Arial"/>
          <w:sz w:val="28"/>
        </w:rPr>
        <w:t>йской Федерации о налогах и сборах, а также принятых в соответствии с ним нормативных правовых актов.</w:t>
      </w: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hyperlink r:id="rId11" w:history="1">
        <w:r>
          <w:rPr>
            <w:rFonts w:ascii="Arial" w:hAnsi="Arial"/>
            <w:sz w:val="28"/>
          </w:rPr>
          <w:t>Статьей 86</w:t>
        </w:r>
      </w:hyperlink>
      <w:r>
        <w:rPr>
          <w:rFonts w:ascii="Arial" w:hAnsi="Arial"/>
          <w:sz w:val="28"/>
        </w:rPr>
        <w:t xml:space="preserve"> Кодекса определены основания, при которых налоговый орган вправе запрашивать у банков информацию о наличии счетов и об остатках денежных средств по ним, а также выписки операций по счетам. К таковым отнесены, в частности, мероприятия налогово</w:t>
      </w:r>
      <w:r>
        <w:rPr>
          <w:rFonts w:ascii="Arial" w:hAnsi="Arial"/>
          <w:sz w:val="28"/>
        </w:rPr>
        <w:t>го контроля в отношении организаций или ИП. Соответствующая информация запрашивается налоговым органом у банка только по ограниченным основаниям в отношении конкретного налогоплательщика.</w:t>
      </w: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 учетом изложенного оперативное получение налоговыми органами инфор</w:t>
      </w:r>
      <w:r>
        <w:rPr>
          <w:rFonts w:ascii="Arial" w:hAnsi="Arial"/>
          <w:sz w:val="28"/>
        </w:rPr>
        <w:t xml:space="preserve">мации о расчетах в электронной форме позволит создать современную автоматизированную систему </w:t>
      </w:r>
      <w:proofErr w:type="gramStart"/>
      <w:r>
        <w:rPr>
          <w:rFonts w:ascii="Arial" w:hAnsi="Arial"/>
          <w:sz w:val="28"/>
        </w:rPr>
        <w:t>контроля за</w:t>
      </w:r>
      <w:proofErr w:type="gramEnd"/>
      <w:r>
        <w:rPr>
          <w:rFonts w:ascii="Arial" w:hAnsi="Arial"/>
          <w:sz w:val="28"/>
        </w:rPr>
        <w:t xml:space="preserve"> применением контрольно-кассовой техники и полнотой учета выручки, минимизировать трудозатраты, а также позволит практически отказаться от проверок с вы</w:t>
      </w:r>
      <w:r>
        <w:rPr>
          <w:rFonts w:ascii="Arial" w:hAnsi="Arial"/>
          <w:sz w:val="28"/>
        </w:rPr>
        <w:t>ходом на место установки контрольно-кассовой техники.</w:t>
      </w: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Дополнительно сообщается, что согласно </w:t>
      </w:r>
      <w:hyperlink r:id="rId12" w:history="1">
        <w:r>
          <w:rPr>
            <w:rFonts w:ascii="Arial" w:hAnsi="Arial"/>
            <w:sz w:val="28"/>
          </w:rPr>
          <w:t>пункт</w:t>
        </w:r>
        <w:r>
          <w:rPr>
            <w:rFonts w:ascii="Arial" w:hAnsi="Arial"/>
            <w:sz w:val="28"/>
          </w:rPr>
          <w:t>у 5 статьи 4</w:t>
        </w:r>
      </w:hyperlink>
      <w:r>
        <w:rPr>
          <w:rFonts w:ascii="Arial" w:hAnsi="Arial"/>
          <w:sz w:val="28"/>
        </w:rPr>
        <w:t xml:space="preserve"> Федеральный закон от 10.07.2002 N 86-ФЗ "О Центральном банке Российской Федерации (Банке России)" Банк России устанавливает правила проведения банковских операций, в том числе правила открытия и ведения банковских счетов физических и юридич</w:t>
      </w:r>
      <w:r>
        <w:rPr>
          <w:rFonts w:ascii="Arial" w:hAnsi="Arial"/>
          <w:sz w:val="28"/>
        </w:rPr>
        <w:t>еских лиц.</w:t>
      </w:r>
    </w:p>
    <w:p w:rsidR="00673B9D" w:rsidRDefault="00A11C2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 учетом изложенного по вопросу правомерности открытия расчетного счета физическим лицом и осуществления расчетов с его использованием в целях предпринимательской деятельности необходимо обратиться в Центральный банк Российской Федерации.</w:t>
      </w:r>
    </w:p>
    <w:p w:rsidR="00673B9D" w:rsidRDefault="00673B9D">
      <w:pPr>
        <w:pStyle w:val="ConsPlusNormal"/>
        <w:spacing w:before="220"/>
        <w:ind w:firstLine="540"/>
        <w:jc w:val="both"/>
        <w:rPr>
          <w:rFonts w:ascii="Arial" w:hAnsi="Arial"/>
          <w:sz w:val="28"/>
        </w:rPr>
      </w:pPr>
    </w:p>
    <w:p w:rsidR="00673B9D" w:rsidRDefault="00A11C2D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Основ</w:t>
      </w:r>
      <w:r>
        <w:rPr>
          <w:rFonts w:ascii="Arial" w:hAnsi="Arial"/>
          <w:b/>
          <w:sz w:val="24"/>
        </w:rPr>
        <w:t xml:space="preserve">ание письмо Минфина и ФНС России </w:t>
      </w:r>
    </w:p>
    <w:p w:rsidR="00673B9D" w:rsidRDefault="00A11C2D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 20 июля 2020 г. N АБ-3-20/5322@</w:t>
      </w:r>
    </w:p>
    <w:p w:rsidR="00673B9D" w:rsidRDefault="00673B9D">
      <w:pPr>
        <w:rPr>
          <w:rFonts w:ascii="Arial" w:hAnsi="Arial"/>
          <w:b/>
          <w:sz w:val="24"/>
        </w:rPr>
      </w:pPr>
    </w:p>
    <w:sectPr w:rsidR="00673B9D">
      <w:footerReference w:type="default" r:id="rId13"/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1C2D">
      <w:pPr>
        <w:spacing w:after="0" w:line="240" w:lineRule="auto"/>
      </w:pPr>
      <w:r>
        <w:separator/>
      </w:r>
    </w:p>
  </w:endnote>
  <w:endnote w:type="continuationSeparator" w:id="0">
    <w:p w:rsidR="00000000" w:rsidRDefault="00A1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9D" w:rsidRDefault="00A11C2D">
    <w:pPr>
      <w:pStyle w:val="a8"/>
    </w:pPr>
    <w:r>
      <w:rPr>
        <w:noProof/>
        <w:sz w:val="48"/>
      </w:rPr>
      <w:drawing>
        <wp:inline distT="0" distB="0" distL="0" distR="0">
          <wp:extent cx="6076950" cy="482009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6076950" cy="482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1C2D">
      <w:pPr>
        <w:spacing w:after="0" w:line="240" w:lineRule="auto"/>
      </w:pPr>
      <w:r>
        <w:separator/>
      </w:r>
    </w:p>
  </w:footnote>
  <w:footnote w:type="continuationSeparator" w:id="0">
    <w:p w:rsidR="00000000" w:rsidRDefault="00A1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B9D"/>
    <w:rsid w:val="00673B9D"/>
    <w:rsid w:val="00A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3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1B2D060B1A5045884ED050492FD690F8F794B1D645AA33E6C9657005972D28A50CF49E7F99644F102CCD9D72A15217396B12310t7r3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51B2D060B1A5045884ED050492FD690E8B7F421C6E5AA33E6C9657005972D28A50CF4DE5FF9D13A34DCD85927E06207A96B32B0C71D11DtEr9I" TargetMode="External"/><Relationship Id="rId12" Type="http://schemas.openxmlformats.org/officeDocument/2006/relationships/hyperlink" Target="consultantplus://offline/ref=9951B2D060B1A5045884ED050492FD690F8E7F4A156E5AA33E6C9657005972D28A50CF4DE5FF9D12A54DCD85927E06207A96B32B0C71D11DtEr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51B2D060B1A5045884ED050492FD690F8E7F4B136B5AA33E6C9657005972D28A50CF4EE3F99C1BF417DD81DB2A0A3F7B80AD211271tDr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51B2D060B1A5045884ED050492FD690F8E7F4B136B5AA33E6C9657005972D28A50CF4EECFE9644F102CCD9D72A15217396B12310t7r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1B2D060B1A5045884ED050492FD690F8F794B1D645AA33E6C9657005972D28A50CF49E0FB9644F102CCD9D72A15217396B12310t7r3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Аршинов Дмитрий Вячеславович</cp:lastModifiedBy>
  <cp:revision>2</cp:revision>
  <cp:lastPrinted>2020-08-12T00:08:00Z</cp:lastPrinted>
  <dcterms:created xsi:type="dcterms:W3CDTF">2020-08-12T00:07:00Z</dcterms:created>
  <dcterms:modified xsi:type="dcterms:W3CDTF">2020-08-12T00:08:00Z</dcterms:modified>
</cp:coreProperties>
</file>