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CD" w:rsidRPr="000A51CD" w:rsidRDefault="000A51CD" w:rsidP="000A51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r w:rsidRPr="000A51CD">
        <w:rPr>
          <w:rFonts w:ascii="Arial" w:hAnsi="Arial" w:cs="Arial"/>
          <w:b/>
          <w:bCs/>
          <w:sz w:val="32"/>
          <w:szCs w:val="32"/>
          <w:u w:val="single"/>
        </w:rPr>
        <w:t>Когда можно применять УСН</w:t>
      </w:r>
    </w:p>
    <w:bookmarkEnd w:id="0"/>
    <w:p w:rsidR="000A51CD" w:rsidRPr="000A51CD" w:rsidRDefault="000A51CD" w:rsidP="000A51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:rsidR="000A51CD" w:rsidRPr="000A51CD" w:rsidRDefault="000A51CD" w:rsidP="000A51C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51CD">
        <w:rPr>
          <w:rFonts w:ascii="Arial" w:hAnsi="Arial" w:cs="Arial"/>
          <w:sz w:val="26"/>
          <w:szCs w:val="26"/>
        </w:rPr>
        <w:t xml:space="preserve">Упрощенная система налогообложения (УСН) - универсальный режим, подходит многим организациям. Из всех </w:t>
      </w:r>
      <w:proofErr w:type="spellStart"/>
      <w:r w:rsidRPr="000A51CD">
        <w:rPr>
          <w:rFonts w:ascii="Arial" w:hAnsi="Arial" w:cs="Arial"/>
          <w:sz w:val="26"/>
          <w:szCs w:val="26"/>
        </w:rPr>
        <w:t>спецрежимов</w:t>
      </w:r>
      <w:proofErr w:type="spellEnd"/>
      <w:r w:rsidRPr="000A51CD">
        <w:rPr>
          <w:rFonts w:ascii="Arial" w:hAnsi="Arial" w:cs="Arial"/>
          <w:sz w:val="26"/>
          <w:szCs w:val="26"/>
        </w:rPr>
        <w:t xml:space="preserve"> у него наименее жесткие </w:t>
      </w:r>
      <w:hyperlink r:id="rId8" w:history="1">
        <w:r w:rsidRPr="000A51CD">
          <w:rPr>
            <w:rFonts w:ascii="Arial" w:hAnsi="Arial" w:cs="Arial"/>
            <w:sz w:val="26"/>
            <w:szCs w:val="26"/>
          </w:rPr>
          <w:t>ограничения</w:t>
        </w:r>
      </w:hyperlink>
      <w:r w:rsidRPr="000A51CD">
        <w:rPr>
          <w:rFonts w:ascii="Arial" w:hAnsi="Arial" w:cs="Arial"/>
          <w:sz w:val="26"/>
          <w:szCs w:val="26"/>
        </w:rPr>
        <w:t xml:space="preserve"> по масштабам и видам деятельности.</w:t>
      </w:r>
    </w:p>
    <w:p w:rsidR="000A51CD" w:rsidRPr="000A51CD" w:rsidRDefault="000A51CD" w:rsidP="000A51C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51CD">
        <w:rPr>
          <w:rFonts w:ascii="Arial" w:hAnsi="Arial" w:cs="Arial"/>
          <w:b/>
          <w:bCs/>
          <w:sz w:val="26"/>
          <w:szCs w:val="26"/>
        </w:rPr>
        <w:t>УСН заменяет уплату</w:t>
      </w:r>
      <w:r w:rsidRPr="000A51CD">
        <w:rPr>
          <w:rFonts w:ascii="Arial" w:hAnsi="Arial" w:cs="Arial"/>
          <w:sz w:val="26"/>
          <w:szCs w:val="26"/>
        </w:rPr>
        <w:t xml:space="preserve"> (с некоторыми исключениями) налога на прибыль, НДС и налога на имущество. Остальные налоги </w:t>
      </w:r>
      <w:hyperlink r:id="rId9" w:history="1">
        <w:r w:rsidRPr="000A51CD">
          <w:rPr>
            <w:rFonts w:ascii="Arial" w:hAnsi="Arial" w:cs="Arial"/>
            <w:sz w:val="26"/>
            <w:szCs w:val="26"/>
          </w:rPr>
          <w:t>нужно платить</w:t>
        </w:r>
      </w:hyperlink>
      <w:r w:rsidRPr="000A51CD">
        <w:rPr>
          <w:rFonts w:ascii="Arial" w:hAnsi="Arial" w:cs="Arial"/>
          <w:sz w:val="26"/>
          <w:szCs w:val="26"/>
        </w:rPr>
        <w:t>, как на общем режиме (</w:t>
      </w:r>
      <w:hyperlink r:id="rId10" w:history="1">
        <w:r w:rsidRPr="000A51CD">
          <w:rPr>
            <w:rFonts w:ascii="Arial" w:hAnsi="Arial" w:cs="Arial"/>
            <w:sz w:val="26"/>
            <w:szCs w:val="26"/>
          </w:rPr>
          <w:t>п. п. 2</w:t>
        </w:r>
      </w:hyperlink>
      <w:r w:rsidRPr="000A51CD">
        <w:rPr>
          <w:rFonts w:ascii="Arial" w:hAnsi="Arial" w:cs="Arial"/>
          <w:sz w:val="26"/>
          <w:szCs w:val="26"/>
        </w:rPr>
        <w:t xml:space="preserve">, </w:t>
      </w:r>
      <w:hyperlink r:id="rId11" w:history="1">
        <w:r w:rsidRPr="000A51CD">
          <w:rPr>
            <w:rFonts w:ascii="Arial" w:hAnsi="Arial" w:cs="Arial"/>
            <w:sz w:val="26"/>
            <w:szCs w:val="26"/>
          </w:rPr>
          <w:t>5 ст. 346.11</w:t>
        </w:r>
      </w:hyperlink>
      <w:r w:rsidRPr="000A51CD">
        <w:rPr>
          <w:rFonts w:ascii="Arial" w:hAnsi="Arial" w:cs="Arial"/>
          <w:sz w:val="26"/>
          <w:szCs w:val="26"/>
        </w:rPr>
        <w:t xml:space="preserve"> НК РФ).</w:t>
      </w:r>
    </w:p>
    <w:p w:rsidR="000A51CD" w:rsidRPr="000A51CD" w:rsidRDefault="000A51CD" w:rsidP="000A51C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6"/>
          <w:szCs w:val="26"/>
        </w:rPr>
      </w:pPr>
      <w:r w:rsidRPr="000A51CD">
        <w:rPr>
          <w:rFonts w:ascii="Arial" w:hAnsi="Arial" w:cs="Arial"/>
          <w:sz w:val="26"/>
          <w:szCs w:val="26"/>
        </w:rPr>
        <w:t xml:space="preserve">Компания может выбирать, как </w:t>
      </w:r>
      <w:hyperlink r:id="rId12" w:history="1">
        <w:r w:rsidRPr="000A51CD">
          <w:rPr>
            <w:rFonts w:ascii="Arial" w:hAnsi="Arial" w:cs="Arial"/>
            <w:sz w:val="26"/>
            <w:szCs w:val="26"/>
          </w:rPr>
          <w:t>рассчитывать</w:t>
        </w:r>
      </w:hyperlink>
      <w:r w:rsidRPr="000A51CD">
        <w:rPr>
          <w:rFonts w:ascii="Arial" w:hAnsi="Arial" w:cs="Arial"/>
          <w:sz w:val="26"/>
          <w:szCs w:val="26"/>
        </w:rPr>
        <w:t xml:space="preserve"> налог (</w:t>
      </w:r>
      <w:hyperlink r:id="rId13" w:history="1">
        <w:r w:rsidRPr="000A51CD">
          <w:rPr>
            <w:rFonts w:ascii="Arial" w:hAnsi="Arial" w:cs="Arial"/>
            <w:sz w:val="26"/>
            <w:szCs w:val="26"/>
          </w:rPr>
          <w:t>п. п. 1</w:t>
        </w:r>
      </w:hyperlink>
      <w:r w:rsidRPr="000A51CD">
        <w:rPr>
          <w:rFonts w:ascii="Arial" w:hAnsi="Arial" w:cs="Arial"/>
          <w:sz w:val="26"/>
          <w:szCs w:val="26"/>
        </w:rPr>
        <w:t xml:space="preserve">, </w:t>
      </w:r>
      <w:hyperlink r:id="rId14" w:history="1">
        <w:r w:rsidRPr="000A51CD">
          <w:rPr>
            <w:rFonts w:ascii="Arial" w:hAnsi="Arial" w:cs="Arial"/>
            <w:sz w:val="26"/>
            <w:szCs w:val="26"/>
          </w:rPr>
          <w:t>2 ст. 346.14</w:t>
        </w:r>
      </w:hyperlink>
      <w:r w:rsidRPr="000A51CD">
        <w:rPr>
          <w:rFonts w:ascii="Arial" w:hAnsi="Arial" w:cs="Arial"/>
          <w:sz w:val="26"/>
          <w:szCs w:val="26"/>
        </w:rPr>
        <w:t xml:space="preserve"> НК РФ):</w:t>
      </w:r>
    </w:p>
    <w:p w:rsidR="000A51CD" w:rsidRPr="000A51CD" w:rsidRDefault="000A51CD" w:rsidP="000A51C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ind w:firstLine="0"/>
        <w:jc w:val="both"/>
        <w:rPr>
          <w:rFonts w:ascii="Arial" w:hAnsi="Arial" w:cs="Arial"/>
          <w:sz w:val="26"/>
          <w:szCs w:val="26"/>
        </w:rPr>
      </w:pPr>
      <w:r w:rsidRPr="000A51CD">
        <w:rPr>
          <w:rFonts w:ascii="Arial" w:hAnsi="Arial" w:cs="Arial"/>
          <w:sz w:val="26"/>
          <w:szCs w:val="26"/>
        </w:rPr>
        <w:t>с доходов по ставке 6%. Это удобно, если доля расходов небольшая. Например, если у вас интеллектуальные услуги (консультирование, обучение и т.п.);</w:t>
      </w:r>
    </w:p>
    <w:p w:rsidR="000A51CD" w:rsidRPr="000A51CD" w:rsidRDefault="000A51CD" w:rsidP="000A51C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ind w:firstLine="0"/>
        <w:jc w:val="both"/>
        <w:rPr>
          <w:rFonts w:ascii="Arial" w:hAnsi="Arial" w:cs="Arial"/>
          <w:sz w:val="26"/>
          <w:szCs w:val="26"/>
        </w:rPr>
      </w:pPr>
      <w:r w:rsidRPr="000A51CD">
        <w:rPr>
          <w:rFonts w:ascii="Arial" w:hAnsi="Arial" w:cs="Arial"/>
          <w:sz w:val="26"/>
          <w:szCs w:val="26"/>
        </w:rPr>
        <w:t>доходов, уменьшенных на расходы, но по ставке 15%. Удобно, если доля расходов существенная (больше 60%). Например, если вам нужно закупать товары, арендовать помещения.</w:t>
      </w:r>
    </w:p>
    <w:p w:rsidR="000A51CD" w:rsidRPr="000A51CD" w:rsidRDefault="000A51CD" w:rsidP="000A51C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6"/>
          <w:szCs w:val="26"/>
        </w:rPr>
      </w:pPr>
      <w:r w:rsidRPr="000A51CD">
        <w:rPr>
          <w:rFonts w:ascii="Arial" w:hAnsi="Arial" w:cs="Arial"/>
          <w:b/>
          <w:bCs/>
          <w:sz w:val="26"/>
          <w:szCs w:val="26"/>
        </w:rPr>
        <w:t>УСН удобно применять</w:t>
      </w:r>
      <w:r w:rsidRPr="000A51CD">
        <w:rPr>
          <w:rFonts w:ascii="Arial" w:hAnsi="Arial" w:cs="Arial"/>
          <w:sz w:val="26"/>
          <w:szCs w:val="26"/>
        </w:rPr>
        <w:t xml:space="preserve"> если:</w:t>
      </w:r>
    </w:p>
    <w:p w:rsidR="000A51CD" w:rsidRPr="000A51CD" w:rsidRDefault="000A51CD" w:rsidP="000A51C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ind w:firstLine="0"/>
        <w:jc w:val="both"/>
        <w:rPr>
          <w:rFonts w:ascii="Arial" w:hAnsi="Arial" w:cs="Arial"/>
          <w:sz w:val="26"/>
          <w:szCs w:val="26"/>
        </w:rPr>
      </w:pPr>
      <w:r w:rsidRPr="000A51CD">
        <w:rPr>
          <w:rFonts w:ascii="Arial" w:hAnsi="Arial" w:cs="Arial"/>
          <w:sz w:val="26"/>
          <w:szCs w:val="26"/>
        </w:rPr>
        <w:t xml:space="preserve">у вас большинство клиентов - неплательщики НДС (физлица либо ИП и организации, которые также применяют </w:t>
      </w:r>
      <w:proofErr w:type="spellStart"/>
      <w:r w:rsidRPr="000A51CD">
        <w:rPr>
          <w:rFonts w:ascii="Arial" w:hAnsi="Arial" w:cs="Arial"/>
          <w:sz w:val="26"/>
          <w:szCs w:val="26"/>
        </w:rPr>
        <w:t>спецрежимы</w:t>
      </w:r>
      <w:proofErr w:type="spellEnd"/>
      <w:r w:rsidRPr="000A51CD">
        <w:rPr>
          <w:rFonts w:ascii="Arial" w:hAnsi="Arial" w:cs="Arial"/>
          <w:sz w:val="26"/>
          <w:szCs w:val="26"/>
        </w:rPr>
        <w:t xml:space="preserve">), так как им не нужен </w:t>
      </w:r>
      <w:hyperlink r:id="rId15" w:history="1">
        <w:r w:rsidRPr="000A51CD">
          <w:rPr>
            <w:rFonts w:ascii="Arial" w:hAnsi="Arial" w:cs="Arial"/>
            <w:sz w:val="26"/>
            <w:szCs w:val="26"/>
          </w:rPr>
          <w:t>вычет по НДС</w:t>
        </w:r>
      </w:hyperlink>
      <w:r w:rsidRPr="000A51CD">
        <w:rPr>
          <w:rFonts w:ascii="Arial" w:hAnsi="Arial" w:cs="Arial"/>
          <w:sz w:val="26"/>
          <w:szCs w:val="26"/>
        </w:rPr>
        <w:t>;</w:t>
      </w:r>
    </w:p>
    <w:p w:rsidR="000A51CD" w:rsidRPr="000A51CD" w:rsidRDefault="000A51CD" w:rsidP="000A51C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ind w:firstLine="0"/>
        <w:jc w:val="both"/>
        <w:rPr>
          <w:rFonts w:ascii="Arial" w:hAnsi="Arial" w:cs="Arial"/>
          <w:sz w:val="26"/>
          <w:szCs w:val="26"/>
        </w:rPr>
      </w:pPr>
      <w:r w:rsidRPr="000A51CD">
        <w:rPr>
          <w:rFonts w:ascii="Arial" w:hAnsi="Arial" w:cs="Arial"/>
          <w:sz w:val="26"/>
          <w:szCs w:val="26"/>
        </w:rPr>
        <w:t>у вас небольшая организация без филиалов, число работников - до 100 чел., мало основных средств либо они не дорогие;</w:t>
      </w:r>
    </w:p>
    <w:p w:rsidR="000A51CD" w:rsidRPr="000A51CD" w:rsidRDefault="000A51CD" w:rsidP="000A51C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ind w:firstLine="0"/>
        <w:jc w:val="both"/>
        <w:rPr>
          <w:rFonts w:ascii="Arial" w:hAnsi="Arial" w:cs="Arial"/>
          <w:sz w:val="26"/>
          <w:szCs w:val="26"/>
        </w:rPr>
      </w:pPr>
      <w:r w:rsidRPr="000A51CD">
        <w:rPr>
          <w:rFonts w:ascii="Arial" w:hAnsi="Arial" w:cs="Arial"/>
          <w:sz w:val="26"/>
          <w:szCs w:val="26"/>
        </w:rPr>
        <w:t>у вас несколько видов деятельности. В большинстве случаев можно вести их, не теряя права на УСН. На другом режиме, начиная новые виды деятельности, возможно, придется сменить его или совмещать с другим режимом;</w:t>
      </w:r>
    </w:p>
    <w:p w:rsidR="000A51CD" w:rsidRPr="000A51CD" w:rsidRDefault="000A51CD" w:rsidP="000A51C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ind w:firstLine="0"/>
        <w:jc w:val="both"/>
        <w:rPr>
          <w:rFonts w:ascii="Arial" w:hAnsi="Arial" w:cs="Arial"/>
          <w:sz w:val="26"/>
          <w:szCs w:val="26"/>
        </w:rPr>
      </w:pPr>
      <w:r w:rsidRPr="000A51CD">
        <w:rPr>
          <w:rFonts w:ascii="Arial" w:hAnsi="Arial" w:cs="Arial"/>
          <w:sz w:val="26"/>
          <w:szCs w:val="26"/>
        </w:rPr>
        <w:t>вы не можете выбрать более выгодные режимы, так как не проходите по ограничениям.</w:t>
      </w:r>
    </w:p>
    <w:p w:rsidR="000A51CD" w:rsidRPr="000A51CD" w:rsidRDefault="000A51CD" w:rsidP="000A51CD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A51CD">
        <w:rPr>
          <w:rFonts w:ascii="Arial" w:hAnsi="Arial" w:cs="Arial"/>
          <w:b/>
          <w:sz w:val="26"/>
          <w:szCs w:val="26"/>
          <w:u w:val="single"/>
        </w:rPr>
        <w:t xml:space="preserve">У УСН есть </w:t>
      </w:r>
      <w:hyperlink r:id="rId16" w:history="1">
        <w:r w:rsidRPr="000A51CD">
          <w:rPr>
            <w:rFonts w:ascii="Arial" w:hAnsi="Arial" w:cs="Arial"/>
            <w:b/>
            <w:sz w:val="26"/>
            <w:szCs w:val="26"/>
            <w:u w:val="single"/>
          </w:rPr>
          <w:t>как плюсы, так и минусы</w:t>
        </w:r>
      </w:hyperlink>
    </w:p>
    <w:p w:rsidR="000A51CD" w:rsidRPr="000A51CD" w:rsidRDefault="000A51CD" w:rsidP="000A5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A51CD">
        <w:rPr>
          <w:rFonts w:ascii="Arial" w:hAnsi="Arial" w:cs="Arial"/>
          <w:sz w:val="26"/>
          <w:szCs w:val="26"/>
        </w:rPr>
        <w:t xml:space="preserve">        У</w:t>
      </w:r>
      <w:r w:rsidRPr="000A51CD">
        <w:rPr>
          <w:rFonts w:ascii="Arial" w:hAnsi="Arial" w:cs="Arial"/>
          <w:sz w:val="26"/>
          <w:szCs w:val="26"/>
        </w:rPr>
        <w:t>СН удобный, экономичный режим, который подходит большинству налогоплательщиков. У него больше плюсов, чем минусов.</w:t>
      </w:r>
    </w:p>
    <w:p w:rsidR="000A51CD" w:rsidRPr="000A51CD" w:rsidRDefault="000A51CD" w:rsidP="000A51CD">
      <w:pPr>
        <w:autoSpaceDE w:val="0"/>
        <w:autoSpaceDN w:val="0"/>
        <w:adjustRightInd w:val="0"/>
        <w:spacing w:before="220" w:after="0" w:line="240" w:lineRule="auto"/>
        <w:jc w:val="both"/>
        <w:rPr>
          <w:rFonts w:ascii="Arial" w:hAnsi="Arial" w:cs="Arial"/>
          <w:sz w:val="26"/>
          <w:szCs w:val="26"/>
        </w:rPr>
      </w:pPr>
      <w:r w:rsidRPr="000A51CD">
        <w:rPr>
          <w:rFonts w:ascii="Arial" w:hAnsi="Arial" w:cs="Arial"/>
          <w:b/>
          <w:bCs/>
          <w:sz w:val="26"/>
          <w:szCs w:val="26"/>
        </w:rPr>
        <w:t>Плюсы:</w:t>
      </w:r>
    </w:p>
    <w:p w:rsidR="000A51CD" w:rsidRPr="000A51CD" w:rsidRDefault="000A51CD" w:rsidP="000A51C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51CD">
        <w:rPr>
          <w:rFonts w:ascii="Arial" w:hAnsi="Arial" w:cs="Arial"/>
          <w:sz w:val="26"/>
          <w:szCs w:val="26"/>
        </w:rPr>
        <w:t>низкая налоговая нагрузка по сравнению с общим режимом;</w:t>
      </w:r>
    </w:p>
    <w:p w:rsidR="000A51CD" w:rsidRPr="000A51CD" w:rsidRDefault="000A51CD" w:rsidP="000A51C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51CD">
        <w:rPr>
          <w:rFonts w:ascii="Arial" w:hAnsi="Arial" w:cs="Arial"/>
          <w:sz w:val="26"/>
          <w:szCs w:val="26"/>
        </w:rPr>
        <w:t>возможность выбрать подходящий объект обложения: "доходы" со ставкой налога 6% или "доходы минус расходы" со ставкой 15%;</w:t>
      </w:r>
    </w:p>
    <w:p w:rsidR="000A51CD" w:rsidRPr="000A51CD" w:rsidRDefault="000A51CD" w:rsidP="000A51C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51CD">
        <w:rPr>
          <w:rFonts w:ascii="Arial" w:hAnsi="Arial" w:cs="Arial"/>
          <w:sz w:val="26"/>
          <w:szCs w:val="26"/>
        </w:rPr>
        <w:t>декларацию нужно подавать всего один раз в год;</w:t>
      </w:r>
    </w:p>
    <w:p w:rsidR="000A51CD" w:rsidRPr="000A51CD" w:rsidRDefault="000A51CD" w:rsidP="000A51C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51CD">
        <w:rPr>
          <w:rFonts w:ascii="Arial" w:hAnsi="Arial" w:cs="Arial"/>
          <w:sz w:val="26"/>
          <w:szCs w:val="26"/>
        </w:rPr>
        <w:lastRenderedPageBreak/>
        <w:t>простой налоговый учет;</w:t>
      </w:r>
    </w:p>
    <w:p w:rsidR="000A51CD" w:rsidRPr="000A51CD" w:rsidRDefault="000A51CD" w:rsidP="000A51C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51CD">
        <w:rPr>
          <w:rFonts w:ascii="Arial" w:hAnsi="Arial" w:cs="Arial"/>
          <w:sz w:val="26"/>
          <w:szCs w:val="26"/>
        </w:rPr>
        <w:t>много видов деятельности, для которых можно применять УСН;</w:t>
      </w:r>
    </w:p>
    <w:p w:rsidR="000A51CD" w:rsidRPr="000A51CD" w:rsidRDefault="000A51CD" w:rsidP="000A51C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51CD">
        <w:rPr>
          <w:rFonts w:ascii="Arial" w:hAnsi="Arial" w:cs="Arial"/>
          <w:sz w:val="26"/>
          <w:szCs w:val="26"/>
        </w:rPr>
        <w:t>режим действует во всех регионах России.</w:t>
      </w:r>
    </w:p>
    <w:p w:rsidR="000A51CD" w:rsidRPr="000A51CD" w:rsidRDefault="000A51CD" w:rsidP="000A51CD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51CD">
        <w:rPr>
          <w:rFonts w:ascii="Arial" w:hAnsi="Arial" w:cs="Arial"/>
          <w:b/>
          <w:bCs/>
          <w:sz w:val="26"/>
          <w:szCs w:val="26"/>
        </w:rPr>
        <w:t>Минусы:</w:t>
      </w:r>
    </w:p>
    <w:p w:rsidR="000A51CD" w:rsidRPr="000A51CD" w:rsidRDefault="000A51CD" w:rsidP="000A51C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51CD">
        <w:rPr>
          <w:rFonts w:ascii="Arial" w:hAnsi="Arial" w:cs="Arial"/>
          <w:sz w:val="26"/>
          <w:szCs w:val="26"/>
        </w:rPr>
        <w:t>есть ограничения по размеру дохода, численности работников и стоимости основных средств;</w:t>
      </w:r>
    </w:p>
    <w:p w:rsidR="000A51CD" w:rsidRPr="000A51CD" w:rsidRDefault="000A51CD" w:rsidP="000A51C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51CD">
        <w:rPr>
          <w:rFonts w:ascii="Arial" w:hAnsi="Arial" w:cs="Arial"/>
          <w:sz w:val="26"/>
          <w:szCs w:val="26"/>
        </w:rPr>
        <w:t>"закрытый" перечень расходов, которые можно учесть при расчете налога. Если расхода нет в перечне, то учесть его нельзя;</w:t>
      </w:r>
    </w:p>
    <w:p w:rsidR="000A51CD" w:rsidRPr="000A51CD" w:rsidRDefault="000A51CD" w:rsidP="000A51C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51CD">
        <w:rPr>
          <w:rFonts w:ascii="Arial" w:hAnsi="Arial" w:cs="Arial"/>
          <w:sz w:val="26"/>
          <w:szCs w:val="26"/>
        </w:rPr>
        <w:t>нельзя совмещать с общим режимом налогообложения. Из-за этого покупатели на общем режиме могут отказаться с вами работать, так как им нужен "входной" НДС.</w:t>
      </w:r>
    </w:p>
    <w:p w:rsidR="000A51CD" w:rsidRPr="000A51CD" w:rsidRDefault="000A51CD" w:rsidP="000A51C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9F370B" w:rsidRPr="000A51CD" w:rsidRDefault="009F370B" w:rsidP="000A51CD">
      <w:pPr>
        <w:ind w:firstLine="709"/>
        <w:rPr>
          <w:sz w:val="26"/>
          <w:szCs w:val="26"/>
        </w:rPr>
      </w:pPr>
    </w:p>
    <w:sectPr w:rsidR="009F370B" w:rsidRPr="000A51CD" w:rsidSect="000A51CD">
      <w:footerReference w:type="default" r:id="rId17"/>
      <w:pgSz w:w="11906" w:h="16838"/>
      <w:pgMar w:top="1134" w:right="566" w:bottom="1440" w:left="1133" w:header="0" w:footer="4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CD" w:rsidRDefault="000A51CD" w:rsidP="000A51CD">
      <w:pPr>
        <w:spacing w:after="0" w:line="240" w:lineRule="auto"/>
      </w:pPr>
      <w:r>
        <w:separator/>
      </w:r>
    </w:p>
  </w:endnote>
  <w:endnote w:type="continuationSeparator" w:id="0">
    <w:p w:rsidR="000A51CD" w:rsidRDefault="000A51CD" w:rsidP="000A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CD" w:rsidRDefault="000A51CD">
    <w:pPr>
      <w:pStyle w:val="a5"/>
    </w:pPr>
    <w:r>
      <w:rPr>
        <w:noProof/>
        <w:sz w:val="48"/>
        <w:szCs w:val="48"/>
        <w:lang w:eastAsia="ru-RU"/>
      </w:rPr>
      <w:drawing>
        <wp:inline distT="0" distB="0" distL="0" distR="0" wp14:anchorId="37D64F17" wp14:editId="33A4F681">
          <wp:extent cx="6539948" cy="51683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714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CD" w:rsidRDefault="000A51CD" w:rsidP="000A51CD">
      <w:pPr>
        <w:spacing w:after="0" w:line="240" w:lineRule="auto"/>
      </w:pPr>
      <w:r>
        <w:separator/>
      </w:r>
    </w:p>
  </w:footnote>
  <w:footnote w:type="continuationSeparator" w:id="0">
    <w:p w:rsidR="000A51CD" w:rsidRDefault="000A51CD" w:rsidP="000A5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CD"/>
    <w:rsid w:val="000A51CD"/>
    <w:rsid w:val="009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1CD"/>
  </w:style>
  <w:style w:type="paragraph" w:styleId="a5">
    <w:name w:val="footer"/>
    <w:basedOn w:val="a"/>
    <w:link w:val="a6"/>
    <w:uiPriority w:val="99"/>
    <w:unhideWhenUsed/>
    <w:rsid w:val="000A5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1CD"/>
  </w:style>
  <w:style w:type="paragraph" w:styleId="a7">
    <w:name w:val="Balloon Text"/>
    <w:basedOn w:val="a"/>
    <w:link w:val="a8"/>
    <w:uiPriority w:val="99"/>
    <w:semiHidden/>
    <w:unhideWhenUsed/>
    <w:rsid w:val="000A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1CD"/>
  </w:style>
  <w:style w:type="paragraph" w:styleId="a5">
    <w:name w:val="footer"/>
    <w:basedOn w:val="a"/>
    <w:link w:val="a6"/>
    <w:uiPriority w:val="99"/>
    <w:unhideWhenUsed/>
    <w:rsid w:val="000A5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1CD"/>
  </w:style>
  <w:style w:type="paragraph" w:styleId="a7">
    <w:name w:val="Balloon Text"/>
    <w:basedOn w:val="a"/>
    <w:link w:val="a8"/>
    <w:uiPriority w:val="99"/>
    <w:semiHidden/>
    <w:unhideWhenUsed/>
    <w:rsid w:val="000A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4CE56AEEFBBB96A175CB21070BFAB006CB6BA7F339E0B2C1142FBF2C5E13B2848794E0243B338F3E058FAFDA6E36D6885749A3A7801CDBq7K0J" TargetMode="External"/><Relationship Id="rId13" Type="http://schemas.openxmlformats.org/officeDocument/2006/relationships/hyperlink" Target="consultantplus://offline/ref=AB4CE56AEEFBBB96A175D722190BFAB007CA6BACF339E0B2C1142FBF2C5E13B2848794E02438358F3F058FAFDA6E36D6885749A3A7801CDBq7K0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4CE56AEEFBBB96A175CB21070BFAB006CB6BA7F339E0B2C1142FBF2C5E13B2848794E0243B338B3E058FAFDA6E36D6885749A3A7801CDBq7K0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4CE56AEEFBBB96A175CB21070BFAB006CB6BA7F339E0B2C1142FBF2C5E13B2848794E0243B33893C058FAFDA6E36D6885749A3A7801CDBq7K0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4CE56AEEFBBB96A175D722190BFAB007CA6BACF339E0B2C1142FBF2C5E13B2848794E02539328D315A8ABACB363AD6974941B5BB821EqDK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4CE56AEEFBBB96A175CB21070BFAB006CC64A1F533E0B2C1142FBF2C5E13B29687CCEC253A2D8E3210D9FE9Cq3KBJ" TargetMode="External"/><Relationship Id="rId10" Type="http://schemas.openxmlformats.org/officeDocument/2006/relationships/hyperlink" Target="consultantplus://offline/ref=AB4CE56AEEFBBB96A175D722190BFAB007CA6BACF339E0B2C1142FBF2C5E13B2848794E0213A3486315A8ABACB363AD6974941B5BB821EqDK9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4CE56AEEFBBB96A175CB21070BFAB006CB6BA7F339E0B2C1142FBF2C5E13B2848794E0243B338A38058FAFDA6E36D6885749A3A7801CDBq7K0J" TargetMode="External"/><Relationship Id="rId14" Type="http://schemas.openxmlformats.org/officeDocument/2006/relationships/hyperlink" Target="consultantplus://offline/ref=AB4CE56AEEFBBB96A175D722190BFAB007CA6BACF339E0B2C1142FBF2C5E13B2848794E6223237856E5F9FAB933A3AC9894157A9B980q1KC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Татьяна Трофимовна</dc:creator>
  <cp:lastModifiedBy>Цой Татьяна Трофимовна</cp:lastModifiedBy>
  <cp:revision>1</cp:revision>
  <dcterms:created xsi:type="dcterms:W3CDTF">2020-08-11T09:10:00Z</dcterms:created>
  <dcterms:modified xsi:type="dcterms:W3CDTF">2020-08-11T09:20:00Z</dcterms:modified>
</cp:coreProperties>
</file>