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6" w:rsidRPr="008B1186" w:rsidRDefault="00670511" w:rsidP="0065208F">
      <w:pPr>
        <w:rPr>
          <w:rFonts w:ascii="Arial" w:hAnsi="Arial" w:cs="Arial"/>
          <w:b/>
          <w:sz w:val="32"/>
          <w:szCs w:val="32"/>
        </w:rPr>
      </w:pPr>
      <w:r w:rsidRPr="008B118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F083DC0" wp14:editId="3A35C9CA">
            <wp:simplePos x="0" y="0"/>
            <wp:positionH relativeFrom="column">
              <wp:posOffset>-635</wp:posOffset>
            </wp:positionH>
            <wp:positionV relativeFrom="paragraph">
              <wp:posOffset>-205740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3" name="Рисунок 3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8F">
        <w:rPr>
          <w:rFonts w:ascii="Arial" w:hAnsi="Arial" w:cs="Arial"/>
          <w:b/>
          <w:sz w:val="32"/>
          <w:szCs w:val="32"/>
        </w:rPr>
        <w:tab/>
        <w:t>Информационное письмо</w:t>
      </w:r>
    </w:p>
    <w:p w:rsidR="0065208F" w:rsidRPr="0065208F" w:rsidRDefault="0065208F" w:rsidP="0065208F">
      <w:pPr>
        <w:rPr>
          <w:rFonts w:ascii="Arial" w:hAnsi="Arial" w:cs="Arial"/>
          <w:sz w:val="28"/>
          <w:szCs w:val="28"/>
        </w:rPr>
      </w:pPr>
    </w:p>
    <w:p w:rsidR="0065208F" w:rsidRDefault="0065208F" w:rsidP="0065208F">
      <w:pPr>
        <w:rPr>
          <w:rFonts w:ascii="Arial" w:hAnsi="Arial" w:cs="Arial"/>
          <w:sz w:val="28"/>
          <w:szCs w:val="28"/>
        </w:rPr>
      </w:pPr>
    </w:p>
    <w:p w:rsidR="0065208F" w:rsidRPr="0065208F" w:rsidRDefault="0065208F" w:rsidP="006520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65208F">
        <w:rPr>
          <w:rFonts w:ascii="Arial" w:hAnsi="Arial" w:cs="Arial"/>
          <w:sz w:val="28"/>
          <w:szCs w:val="28"/>
        </w:rPr>
        <w:tab/>
      </w:r>
      <w:r w:rsidRPr="0065208F">
        <w:rPr>
          <w:rFonts w:ascii="Arial" w:hAnsi="Arial" w:cs="Arial"/>
          <w:snapToGrid w:val="0"/>
          <w:sz w:val="26"/>
          <w:szCs w:val="26"/>
        </w:rPr>
        <w:t xml:space="preserve">С </w:t>
      </w:r>
      <w:r w:rsidRPr="0065208F">
        <w:rPr>
          <w:rFonts w:ascii="Arial" w:hAnsi="Arial" w:cs="Arial"/>
          <w:b/>
          <w:snapToGrid w:val="0"/>
          <w:sz w:val="26"/>
          <w:szCs w:val="26"/>
          <w:u w:val="single"/>
        </w:rPr>
        <w:t>25 ноября 2020</w:t>
      </w:r>
      <w:r w:rsidRPr="0065208F">
        <w:rPr>
          <w:rFonts w:ascii="Arial" w:hAnsi="Arial" w:cs="Arial"/>
          <w:snapToGrid w:val="0"/>
          <w:sz w:val="26"/>
          <w:szCs w:val="26"/>
        </w:rPr>
        <w:t xml:space="preserve"> года вступает в силу приказ ФНС России </w:t>
      </w:r>
      <w:r w:rsidRPr="0065208F">
        <w:rPr>
          <w:rFonts w:ascii="Arial" w:hAnsi="Arial" w:cs="Arial"/>
          <w:sz w:val="26"/>
          <w:szCs w:val="26"/>
        </w:rPr>
        <w:t xml:space="preserve">от 31.08.2020 N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(далее – формы). </w:t>
      </w:r>
    </w:p>
    <w:p w:rsidR="0065208F" w:rsidRPr="0065208F" w:rsidRDefault="0065208F" w:rsidP="006520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65208F">
        <w:rPr>
          <w:rFonts w:ascii="Arial" w:hAnsi="Arial" w:cs="Arial"/>
          <w:sz w:val="26"/>
          <w:szCs w:val="26"/>
        </w:rPr>
        <w:t xml:space="preserve">По сравнению с действующим приказом форм станет меньше - </w:t>
      </w:r>
      <w:hyperlink r:id="rId10" w:history="1">
        <w:r w:rsidRPr="0065208F">
          <w:rPr>
            <w:rFonts w:ascii="Arial" w:hAnsi="Arial" w:cs="Arial"/>
            <w:color w:val="0000FF"/>
            <w:sz w:val="26"/>
            <w:szCs w:val="26"/>
          </w:rPr>
          <w:t>7</w:t>
        </w:r>
      </w:hyperlink>
      <w:r>
        <w:rPr>
          <w:rFonts w:ascii="Arial" w:hAnsi="Arial" w:cs="Arial"/>
          <w:sz w:val="26"/>
          <w:szCs w:val="26"/>
        </w:rPr>
        <w:t xml:space="preserve"> вместо </w:t>
      </w:r>
      <w:bookmarkStart w:id="0" w:name="_GoBack"/>
      <w:bookmarkEnd w:id="0"/>
      <w:r w:rsidRPr="0065208F">
        <w:rPr>
          <w:rFonts w:ascii="Arial" w:hAnsi="Arial" w:cs="Arial"/>
          <w:snapToGrid w:val="0"/>
          <w:sz w:val="26"/>
          <w:szCs w:val="26"/>
        </w:rPr>
        <w:fldChar w:fldCharType="begin"/>
      </w:r>
      <w:r w:rsidRPr="0065208F">
        <w:rPr>
          <w:rFonts w:ascii="Arial" w:hAnsi="Arial" w:cs="Arial"/>
          <w:snapToGrid w:val="0"/>
          <w:sz w:val="26"/>
          <w:szCs w:val="26"/>
        </w:rPr>
        <w:instrText xml:space="preserve"> HYPERLINK "consultantplus://offline/ref=55F0FC7C8CBFA0E57F83D1FF31097EE9C42FBCA7837110CA8D93CC0DEEC94078CC03F917EE881850E2566EF047C8C7B1C95FC4B21E324903KDW9D" </w:instrText>
      </w:r>
      <w:r w:rsidRPr="0065208F">
        <w:rPr>
          <w:rFonts w:ascii="Arial" w:hAnsi="Arial" w:cs="Arial"/>
          <w:snapToGrid w:val="0"/>
          <w:sz w:val="26"/>
          <w:szCs w:val="26"/>
        </w:rPr>
        <w:fldChar w:fldCharType="separate"/>
      </w:r>
      <w:r w:rsidRPr="0065208F">
        <w:rPr>
          <w:rFonts w:ascii="Arial" w:hAnsi="Arial" w:cs="Arial"/>
          <w:color w:val="0000FF"/>
          <w:sz w:val="26"/>
          <w:szCs w:val="26"/>
        </w:rPr>
        <w:t>12</w:t>
      </w:r>
      <w:r w:rsidRPr="0065208F">
        <w:rPr>
          <w:rFonts w:ascii="Arial" w:hAnsi="Arial" w:cs="Arial"/>
          <w:snapToGrid w:val="0"/>
          <w:sz w:val="26"/>
          <w:szCs w:val="26"/>
        </w:rPr>
        <w:fldChar w:fldCharType="end"/>
      </w:r>
      <w:r w:rsidRPr="0065208F">
        <w:rPr>
          <w:rFonts w:ascii="Arial" w:hAnsi="Arial" w:cs="Arial"/>
          <w:sz w:val="26"/>
          <w:szCs w:val="26"/>
        </w:rPr>
        <w:t xml:space="preserve">. Некоторые из них объединят в одну. Так, появится форма заявления </w:t>
      </w:r>
      <w:hyperlink r:id="rId11" w:history="1">
        <w:r w:rsidRPr="0065208F">
          <w:rPr>
            <w:rFonts w:ascii="Arial" w:hAnsi="Arial" w:cs="Arial"/>
            <w:color w:val="0000FF"/>
            <w:sz w:val="26"/>
            <w:szCs w:val="26"/>
          </w:rPr>
          <w:t>N Р13014</w:t>
        </w:r>
      </w:hyperlink>
      <w:r w:rsidRPr="0065208F">
        <w:rPr>
          <w:rFonts w:ascii="Arial" w:hAnsi="Arial" w:cs="Arial"/>
          <w:sz w:val="26"/>
          <w:szCs w:val="26"/>
        </w:rPr>
        <w:t>. Ее нужно будет использовать, чтобы зарегистрировать: поправки к учредительному документу, изменения сведений о юридическом лице в ЕГРЮЛ, исправление ошибки в заявлении, которое подали ранее и пр.</w:t>
      </w:r>
    </w:p>
    <w:p w:rsidR="0065208F" w:rsidRPr="0065208F" w:rsidRDefault="0065208F" w:rsidP="0065208F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65208F">
        <w:rPr>
          <w:rFonts w:ascii="Arial" w:hAnsi="Arial" w:cs="Arial"/>
          <w:sz w:val="26"/>
          <w:szCs w:val="26"/>
        </w:rPr>
        <w:t>По-новому потребуется указывать адрес юридического лица. Это нужно будет делать, опираясь на сведения из государственного адресного реестра (ФИАС).</w:t>
      </w:r>
    </w:p>
    <w:p w:rsidR="0065208F" w:rsidRPr="0065208F" w:rsidRDefault="0065208F" w:rsidP="006520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5208F">
        <w:rPr>
          <w:rFonts w:ascii="Arial" w:hAnsi="Arial" w:cs="Arial"/>
          <w:sz w:val="26"/>
          <w:szCs w:val="26"/>
        </w:rPr>
        <w:t>Заявления (уведомления), заполненные с использованием утверждённых приказом ФНС России от 31 августа 2020 года № ЕД-7-14/617@ форм, направляются (представляются) способами, предусмотренными пунктом 1 статьи 9 Федерального закона от 8 августа 2001 года № 129-ФЗ «О государственной регистрации юридических лиц и индивидуальных предпринимателей» (в регистрирующий орган, многофункциональный центр предоставления государственных и муниципальных услуг, нотариусу, а также в Минюст России, Банк России), начиная</w:t>
      </w:r>
      <w:proofErr w:type="gramEnd"/>
      <w:r w:rsidRPr="0065208F">
        <w:rPr>
          <w:rFonts w:ascii="Arial" w:hAnsi="Arial" w:cs="Arial"/>
          <w:sz w:val="26"/>
          <w:szCs w:val="26"/>
        </w:rPr>
        <w:t xml:space="preserve"> с 25 ноября 2020 года.</w:t>
      </w:r>
    </w:p>
    <w:p w:rsidR="0065208F" w:rsidRPr="0065208F" w:rsidRDefault="0065208F" w:rsidP="006520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napToGrid w:val="0"/>
          <w:sz w:val="26"/>
          <w:szCs w:val="26"/>
          <w:u w:val="single"/>
        </w:rPr>
      </w:pPr>
      <w:r w:rsidRPr="0065208F">
        <w:rPr>
          <w:rFonts w:ascii="Arial" w:hAnsi="Arial" w:cs="Arial"/>
          <w:b/>
          <w:snapToGrid w:val="0"/>
          <w:sz w:val="26"/>
          <w:szCs w:val="26"/>
          <w:u w:val="single"/>
        </w:rPr>
        <w:t xml:space="preserve">Функции по приему (выдаче) документов по государственной регистрации юридических лиц, крестьянских (фермерских) хозяйств, физических лиц в качестве индивидуальных предпринимателей возложены исключительно на ИФНС России по Ленинскому району г. Владивостока (ЕРЦ), код (2536), адрес - 690091, г. Владивосток, Океанский проспект 40.  </w:t>
      </w:r>
    </w:p>
    <w:p w:rsidR="0065208F" w:rsidRPr="0065208F" w:rsidRDefault="0065208F" w:rsidP="006520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 w:val="0"/>
          <w:sz w:val="26"/>
          <w:szCs w:val="26"/>
        </w:rPr>
      </w:pPr>
      <w:r w:rsidRPr="0065208F">
        <w:rPr>
          <w:rFonts w:ascii="Arial" w:hAnsi="Arial" w:cs="Arial"/>
          <w:snapToGrid w:val="0"/>
          <w:sz w:val="26"/>
          <w:szCs w:val="26"/>
        </w:rPr>
        <w:t>Вместе с тем сообщаем, что при обращении заявителей, функции по предоставлению сведений, содержащихся в Едином государственном реестре юридических лиц, Едином государственном реестре индивидуальных предпринимателей остаются за Территориальными органами ФНС России в Приморском крае, в том числе за Инспекцией.</w:t>
      </w:r>
    </w:p>
    <w:p w:rsidR="008B1186" w:rsidRPr="0065208F" w:rsidRDefault="008B1186" w:rsidP="0065208F">
      <w:pPr>
        <w:tabs>
          <w:tab w:val="left" w:pos="1770"/>
        </w:tabs>
        <w:rPr>
          <w:rFonts w:ascii="Arial" w:hAnsi="Arial" w:cs="Arial"/>
          <w:sz w:val="28"/>
          <w:szCs w:val="28"/>
        </w:rPr>
      </w:pPr>
    </w:p>
    <w:sectPr w:rsidR="008B1186" w:rsidRPr="0065208F" w:rsidSect="00D2746F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11" w:rsidRDefault="00670511" w:rsidP="00670511">
      <w:pPr>
        <w:spacing w:after="0" w:line="240" w:lineRule="auto"/>
      </w:pPr>
      <w:r>
        <w:separator/>
      </w:r>
    </w:p>
  </w:endnote>
  <w:endnote w:type="continuationSeparator" w:id="0">
    <w:p w:rsidR="00670511" w:rsidRDefault="00670511" w:rsidP="006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11" w:rsidRDefault="00670511">
    <w:pPr>
      <w:pStyle w:val="a8"/>
    </w:pPr>
    <w:r>
      <w:rPr>
        <w:noProof/>
        <w:sz w:val="48"/>
        <w:szCs w:val="48"/>
        <w:lang w:eastAsia="ru-RU"/>
      </w:rPr>
      <w:drawing>
        <wp:inline distT="0" distB="0" distL="0" distR="0" wp14:anchorId="459BE588" wp14:editId="08C16F19">
          <wp:extent cx="6210300" cy="50363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03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11" w:rsidRDefault="00670511" w:rsidP="00670511">
      <w:pPr>
        <w:spacing w:after="0" w:line="240" w:lineRule="auto"/>
      </w:pPr>
      <w:r>
        <w:separator/>
      </w:r>
    </w:p>
  </w:footnote>
  <w:footnote w:type="continuationSeparator" w:id="0">
    <w:p w:rsidR="00670511" w:rsidRDefault="00670511" w:rsidP="0067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2863"/>
    <w:multiLevelType w:val="hybridMultilevel"/>
    <w:tmpl w:val="B7C2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F5B34"/>
    <w:multiLevelType w:val="hybridMultilevel"/>
    <w:tmpl w:val="2288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F"/>
    <w:rsid w:val="004C2A23"/>
    <w:rsid w:val="005D5EE3"/>
    <w:rsid w:val="0065208F"/>
    <w:rsid w:val="00670511"/>
    <w:rsid w:val="008B1186"/>
    <w:rsid w:val="00D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511"/>
  </w:style>
  <w:style w:type="paragraph" w:styleId="a8">
    <w:name w:val="footer"/>
    <w:basedOn w:val="a"/>
    <w:link w:val="a9"/>
    <w:uiPriority w:val="99"/>
    <w:unhideWhenUsed/>
    <w:rsid w:val="006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511"/>
  </w:style>
  <w:style w:type="paragraph" w:styleId="a8">
    <w:name w:val="footer"/>
    <w:basedOn w:val="a"/>
    <w:link w:val="a9"/>
    <w:uiPriority w:val="99"/>
    <w:unhideWhenUsed/>
    <w:rsid w:val="006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F0FC7C8CBFA0E57F83D1FF31097EE9C620B7A38F7F10CA8D93CC0DEEC94078CC03F917EE891B59E0566EF047C8C7B1C95FC4B21E324903KDW9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F0FC7C8CBFA0E57F83D1FF31097EE9C620B7A38F7F10CA8D93CC0DEEC94078CC03F917EE881850E2566EF047C8C7B1C95FC4B21E324903KDW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FF1F-24E9-49DB-BC33-BC7138F9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Татьяна Трофимовна</dc:creator>
  <cp:lastModifiedBy>Цой Татьяна Трофимовна</cp:lastModifiedBy>
  <cp:revision>2</cp:revision>
  <cp:lastPrinted>2020-11-09T03:07:00Z</cp:lastPrinted>
  <dcterms:created xsi:type="dcterms:W3CDTF">2020-11-09T03:12:00Z</dcterms:created>
  <dcterms:modified xsi:type="dcterms:W3CDTF">2020-11-09T03:12:00Z</dcterms:modified>
</cp:coreProperties>
</file>