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5" w:rsidRDefault="00916415" w:rsidP="00916415">
      <w:pPr>
        <w:pStyle w:val="ConsPlusNormal"/>
        <w:ind w:left="54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73E2232A" wp14:editId="456C066E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415" w:rsidRDefault="00916415" w:rsidP="00916415">
      <w:pPr>
        <w:pStyle w:val="ConsPlusNormal"/>
        <w:ind w:left="540"/>
        <w:jc w:val="center"/>
        <w:rPr>
          <w:rFonts w:ascii="Arial" w:hAnsi="Arial" w:cs="Arial"/>
          <w:b/>
          <w:sz w:val="40"/>
          <w:szCs w:val="40"/>
        </w:rPr>
      </w:pPr>
    </w:p>
    <w:p w:rsidR="00916415" w:rsidRPr="00916415" w:rsidRDefault="00916415" w:rsidP="00916415">
      <w:pPr>
        <w:pStyle w:val="ConsPlusNormal"/>
        <w:ind w:left="540"/>
        <w:jc w:val="center"/>
        <w:rPr>
          <w:rFonts w:ascii="Arial" w:hAnsi="Arial" w:cs="Arial"/>
          <w:b/>
          <w:sz w:val="40"/>
          <w:szCs w:val="40"/>
        </w:rPr>
      </w:pPr>
      <w:r w:rsidRPr="00916415">
        <w:rPr>
          <w:rFonts w:ascii="Arial" w:hAnsi="Arial" w:cs="Arial"/>
          <w:b/>
          <w:sz w:val="40"/>
          <w:szCs w:val="40"/>
        </w:rPr>
        <w:t>О применении упрощенной системы налогообложения</w:t>
      </w:r>
    </w:p>
    <w:p w:rsidR="00916415" w:rsidRDefault="00916415">
      <w:pPr>
        <w:pStyle w:val="ConsPlusNormal"/>
        <w:ind w:left="540"/>
        <w:jc w:val="both"/>
        <w:rPr>
          <w:rFonts w:ascii="Arial" w:hAnsi="Arial" w:cs="Arial"/>
          <w:sz w:val="28"/>
          <w:szCs w:val="28"/>
        </w:rPr>
      </w:pPr>
    </w:p>
    <w:p w:rsidR="00916415" w:rsidRDefault="00916415">
      <w:pPr>
        <w:pStyle w:val="ConsPlusNormal"/>
        <w:ind w:left="540"/>
        <w:jc w:val="both"/>
        <w:rPr>
          <w:rFonts w:ascii="Arial" w:hAnsi="Arial" w:cs="Arial"/>
          <w:sz w:val="28"/>
          <w:szCs w:val="28"/>
        </w:rPr>
      </w:pPr>
    </w:p>
    <w:p w:rsidR="00916415" w:rsidRDefault="00916415">
      <w:pPr>
        <w:pStyle w:val="ConsPlusNormal"/>
        <w:ind w:left="540"/>
        <w:jc w:val="both"/>
        <w:rPr>
          <w:rFonts w:ascii="Arial" w:hAnsi="Arial" w:cs="Arial"/>
          <w:sz w:val="28"/>
          <w:szCs w:val="28"/>
        </w:rPr>
      </w:pPr>
    </w:p>
    <w:p w:rsidR="00916415" w:rsidRPr="00916415" w:rsidRDefault="00916415" w:rsidP="00916415">
      <w:pPr>
        <w:pStyle w:val="ConsPlusNormal"/>
        <w:ind w:left="540"/>
        <w:jc w:val="center"/>
        <w:rPr>
          <w:rFonts w:ascii="Arial" w:hAnsi="Arial" w:cs="Arial"/>
          <w:b/>
          <w:i/>
          <w:sz w:val="28"/>
          <w:szCs w:val="28"/>
        </w:rPr>
      </w:pPr>
      <w:hyperlink r:id="rId8" w:history="1">
        <w:r w:rsidRPr="00916415">
          <w:rPr>
            <w:rFonts w:ascii="Arial" w:hAnsi="Arial" w:cs="Arial"/>
            <w:b/>
            <w:i/>
            <w:color w:val="0000FF"/>
            <w:sz w:val="28"/>
            <w:szCs w:val="28"/>
          </w:rPr>
          <w:t>Закон</w:t>
        </w:r>
      </w:hyperlink>
      <w:r w:rsidRPr="00916415">
        <w:rPr>
          <w:rFonts w:ascii="Arial" w:hAnsi="Arial" w:cs="Arial"/>
          <w:b/>
          <w:i/>
          <w:sz w:val="28"/>
          <w:szCs w:val="28"/>
        </w:rPr>
        <w:t xml:space="preserve"> Приморского края от 05.10.2020 N 889-КЗ</w:t>
      </w:r>
    </w:p>
    <w:p w:rsidR="00916415" w:rsidRDefault="00916415" w:rsidP="00916415">
      <w:pPr>
        <w:pStyle w:val="ConsPlusNormal"/>
        <w:spacing w:before="220"/>
        <w:ind w:left="540"/>
        <w:jc w:val="center"/>
        <w:rPr>
          <w:rFonts w:ascii="Arial" w:hAnsi="Arial" w:cs="Arial"/>
          <w:b/>
          <w:i/>
          <w:sz w:val="28"/>
          <w:szCs w:val="28"/>
        </w:rPr>
      </w:pPr>
      <w:r w:rsidRPr="00916415">
        <w:rPr>
          <w:rFonts w:ascii="Arial" w:hAnsi="Arial" w:cs="Arial"/>
          <w:b/>
          <w:i/>
          <w:sz w:val="28"/>
          <w:szCs w:val="28"/>
        </w:rPr>
        <w:t>"О внесении изменений в статью 1 Закона Приморского края "Об установлении пониженных налоговых ставок при применении упрощенной системы налогообложения"</w:t>
      </w:r>
    </w:p>
    <w:p w:rsidR="00916415" w:rsidRPr="00916415" w:rsidRDefault="00916415" w:rsidP="00916415">
      <w:pPr>
        <w:pStyle w:val="ConsPlusNormal"/>
        <w:spacing w:before="220"/>
        <w:ind w:left="54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916415" w:rsidRPr="00916415" w:rsidRDefault="00916415">
      <w:pPr>
        <w:pStyle w:val="ConsPlusNormal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916415" w:rsidRPr="00916415" w:rsidRDefault="00916415">
      <w:pPr>
        <w:pStyle w:val="ConsPlusNormal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proofErr w:type="gramStart"/>
      <w:r w:rsidRPr="00916415">
        <w:rPr>
          <w:rFonts w:ascii="Arial" w:hAnsi="Arial" w:cs="Arial"/>
          <w:sz w:val="28"/>
          <w:szCs w:val="28"/>
        </w:rPr>
        <w:t xml:space="preserve">Доля доходов от реализации товаров (работ, услуг) при осуществлении видов предпринимательской деятельности, в отношении которых применялись установленные пунктами 1 - 3 части 1 настоящей статьи пониженные налоговые ставки, в общем объеме доходов от реализации товаров (работ, услуг) должна составлять не менее 70 процентов по итогам предыдущего налогового периода, а для организаций и индивидуальных предпринимателей, впервые зарегистрированных в текущем году, </w:t>
      </w:r>
      <w:r w:rsidRPr="00916415">
        <w:rPr>
          <w:rFonts w:ascii="Arial" w:hAnsi="Arial" w:cs="Arial"/>
          <w:b/>
          <w:i/>
          <w:sz w:val="28"/>
          <w:szCs w:val="28"/>
        </w:rPr>
        <w:t>и для</w:t>
      </w:r>
      <w:proofErr w:type="gramEnd"/>
      <w:r w:rsidRPr="00916415">
        <w:rPr>
          <w:rFonts w:ascii="Arial" w:hAnsi="Arial" w:cs="Arial"/>
          <w:b/>
          <w:i/>
          <w:sz w:val="28"/>
          <w:szCs w:val="28"/>
        </w:rPr>
        <w:t xml:space="preserve"> организаций и индивидуальных предпринимателей, перешедших в 2020 году на упрощенную систему налогообложения, - не менее 70 процентов по итогам текущего налогового периода.</w:t>
      </w:r>
    </w:p>
    <w:sectPr w:rsidR="00916415" w:rsidRPr="00916415" w:rsidSect="00916415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15" w:rsidRDefault="00916415" w:rsidP="00916415">
      <w:pPr>
        <w:spacing w:after="0" w:line="240" w:lineRule="auto"/>
      </w:pPr>
      <w:r>
        <w:separator/>
      </w:r>
    </w:p>
  </w:endnote>
  <w:endnote w:type="continuationSeparator" w:id="0">
    <w:p w:rsidR="00916415" w:rsidRDefault="00916415" w:rsidP="0091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5" w:rsidRDefault="00916415">
    <w:pPr>
      <w:pStyle w:val="a7"/>
    </w:pPr>
    <w:r>
      <w:rPr>
        <w:noProof/>
        <w:sz w:val="48"/>
        <w:szCs w:val="48"/>
        <w:lang w:eastAsia="ru-RU"/>
      </w:rPr>
      <w:drawing>
        <wp:inline distT="0" distB="0" distL="0" distR="0" wp14:anchorId="383E2674" wp14:editId="4355F66C">
          <wp:extent cx="6389370" cy="51816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15" w:rsidRDefault="00916415" w:rsidP="00916415">
      <w:pPr>
        <w:spacing w:after="0" w:line="240" w:lineRule="auto"/>
      </w:pPr>
      <w:r>
        <w:separator/>
      </w:r>
    </w:p>
  </w:footnote>
  <w:footnote w:type="continuationSeparator" w:id="0">
    <w:p w:rsidR="00916415" w:rsidRDefault="00916415" w:rsidP="0091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5"/>
    <w:rsid w:val="00916415"/>
    <w:rsid w:val="00AF5E94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415"/>
  </w:style>
  <w:style w:type="paragraph" w:styleId="a7">
    <w:name w:val="footer"/>
    <w:basedOn w:val="a"/>
    <w:link w:val="a8"/>
    <w:uiPriority w:val="99"/>
    <w:unhideWhenUsed/>
    <w:rsid w:val="0091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415"/>
  </w:style>
  <w:style w:type="paragraph" w:styleId="a7">
    <w:name w:val="footer"/>
    <w:basedOn w:val="a"/>
    <w:link w:val="a8"/>
    <w:uiPriority w:val="99"/>
    <w:unhideWhenUsed/>
    <w:rsid w:val="0091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E2DEB25113076C5D92917D036E111618019ECCB7823DD827B7C75D31B10FFC9A0D224DD1526E78a6q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2020-12-14T07:42:00Z</dcterms:created>
  <dcterms:modified xsi:type="dcterms:W3CDTF">2020-12-14T07:45:00Z</dcterms:modified>
</cp:coreProperties>
</file>